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808F9" w:rsidRDefault="00071377" w:rsidP="00AE44FD">
      <w:pPr>
        <w:pStyle w:val="Textbody"/>
        <w:spacing w:after="0" w:line="360" w:lineRule="auto"/>
        <w:ind w:firstLine="709"/>
        <w:jc w:val="both"/>
        <w:rPr>
          <w:sz w:val="28"/>
          <w:szCs w:val="28"/>
        </w:rPr>
      </w:pPr>
      <w:r w:rsidRPr="008951C7">
        <w:rPr>
          <w:sz w:val="28"/>
          <w:szCs w:val="28"/>
        </w:rPr>
        <w:t xml:space="preserve">Ata da reunião ordinária n° </w:t>
      </w:r>
      <w:r w:rsidRPr="008951C7">
        <w:rPr>
          <w:b/>
          <w:sz w:val="28"/>
          <w:szCs w:val="28"/>
        </w:rPr>
        <w:t>0</w:t>
      </w:r>
      <w:r w:rsidR="00C808F9" w:rsidRPr="008951C7">
        <w:rPr>
          <w:b/>
          <w:sz w:val="28"/>
          <w:szCs w:val="28"/>
        </w:rPr>
        <w:t>1</w:t>
      </w:r>
      <w:r w:rsidR="00AD72AA" w:rsidRPr="008951C7">
        <w:rPr>
          <w:b/>
          <w:sz w:val="28"/>
          <w:szCs w:val="28"/>
        </w:rPr>
        <w:t>3</w:t>
      </w:r>
      <w:r w:rsidRPr="008951C7">
        <w:rPr>
          <w:b/>
          <w:sz w:val="28"/>
          <w:szCs w:val="28"/>
        </w:rPr>
        <w:t xml:space="preserve">/2019-21 </w:t>
      </w:r>
      <w:r w:rsidRPr="008951C7">
        <w:rPr>
          <w:sz w:val="28"/>
          <w:szCs w:val="28"/>
        </w:rPr>
        <w:t>do</w:t>
      </w:r>
      <w:r w:rsidRPr="008951C7">
        <w:rPr>
          <w:i/>
          <w:sz w:val="28"/>
          <w:szCs w:val="28"/>
        </w:rPr>
        <w:t xml:space="preserve"> CMDCA -</w:t>
      </w:r>
      <w:r w:rsidRPr="008951C7">
        <w:rPr>
          <w:sz w:val="28"/>
          <w:szCs w:val="28"/>
        </w:rPr>
        <w:t xml:space="preserve"> Conselho Municipal dos Direitos da Criança e do Adolescente. Aos</w:t>
      </w:r>
      <w:r w:rsidRPr="008951C7">
        <w:rPr>
          <w:b/>
          <w:bCs/>
          <w:sz w:val="28"/>
          <w:szCs w:val="28"/>
        </w:rPr>
        <w:t xml:space="preserve"> </w:t>
      </w:r>
      <w:r w:rsidR="00AD72AA" w:rsidRPr="008951C7">
        <w:rPr>
          <w:b/>
          <w:bCs/>
          <w:sz w:val="28"/>
          <w:szCs w:val="28"/>
        </w:rPr>
        <w:t xml:space="preserve">vinte e cinco </w:t>
      </w:r>
      <w:r w:rsidRPr="008951C7">
        <w:rPr>
          <w:b/>
          <w:sz w:val="28"/>
          <w:szCs w:val="28"/>
        </w:rPr>
        <w:t xml:space="preserve">dias do mês de </w:t>
      </w:r>
      <w:r w:rsidR="00AD72AA" w:rsidRPr="008951C7">
        <w:rPr>
          <w:b/>
          <w:sz w:val="28"/>
          <w:szCs w:val="28"/>
        </w:rPr>
        <w:t>outu</w:t>
      </w:r>
      <w:r w:rsidR="006B68F8" w:rsidRPr="008951C7">
        <w:rPr>
          <w:b/>
          <w:sz w:val="28"/>
          <w:szCs w:val="28"/>
        </w:rPr>
        <w:t>br</w:t>
      </w:r>
      <w:r w:rsidRPr="008951C7">
        <w:rPr>
          <w:b/>
          <w:sz w:val="28"/>
          <w:szCs w:val="28"/>
        </w:rPr>
        <w:t xml:space="preserve">o </w:t>
      </w:r>
      <w:r w:rsidRPr="008951C7">
        <w:rPr>
          <w:sz w:val="28"/>
          <w:szCs w:val="28"/>
        </w:rPr>
        <w:t xml:space="preserve">de dois mil e dezenove, com início às nove horas e </w:t>
      </w:r>
      <w:r w:rsidR="00AE44FD">
        <w:rPr>
          <w:sz w:val="28"/>
          <w:szCs w:val="28"/>
        </w:rPr>
        <w:t>quare</w:t>
      </w:r>
      <w:r w:rsidRPr="008951C7">
        <w:rPr>
          <w:sz w:val="28"/>
          <w:szCs w:val="28"/>
        </w:rPr>
        <w:t xml:space="preserve">nta </w:t>
      </w:r>
      <w:r w:rsidR="00AE44FD">
        <w:rPr>
          <w:sz w:val="28"/>
          <w:szCs w:val="28"/>
        </w:rPr>
        <w:t xml:space="preserve">e cinco </w:t>
      </w:r>
      <w:r w:rsidRPr="008951C7">
        <w:rPr>
          <w:sz w:val="28"/>
          <w:szCs w:val="28"/>
        </w:rPr>
        <w:t>minutos, reuniu-se este Conselho, na SEMADS – Secretaria de Assistência e Desenvolvimento Social, sito à Rua Piauí, nº 1.388, cidade e comarca de Avaré, estado de São Paulo. O Presidente Sr. Clovis R. Felipe, cumprimentou e agradeceu a presença de todos. Foram apresentados para ciência/discussão/aprovação os seguintes tópicos:</w:t>
      </w:r>
      <w:r w:rsidR="00C808F9" w:rsidRPr="008951C7">
        <w:rPr>
          <w:b/>
          <w:sz w:val="28"/>
          <w:szCs w:val="28"/>
        </w:rPr>
        <w:t xml:space="preserve"> 1</w:t>
      </w:r>
      <w:r w:rsidR="00C808F9" w:rsidRPr="008951C7">
        <w:rPr>
          <w:sz w:val="28"/>
          <w:szCs w:val="28"/>
        </w:rPr>
        <w:t xml:space="preserve">) </w:t>
      </w:r>
      <w:r w:rsidR="00C808F9" w:rsidRPr="008951C7">
        <w:rPr>
          <w:b/>
          <w:sz w:val="28"/>
          <w:szCs w:val="28"/>
        </w:rPr>
        <w:t xml:space="preserve">Leitura da Ata Anterior, </w:t>
      </w:r>
      <w:r w:rsidR="00AE44FD">
        <w:rPr>
          <w:bCs/>
          <w:sz w:val="28"/>
          <w:szCs w:val="28"/>
        </w:rPr>
        <w:t>f</w:t>
      </w:r>
      <w:r w:rsidR="00C808F9" w:rsidRPr="008951C7">
        <w:rPr>
          <w:sz w:val="28"/>
          <w:szCs w:val="28"/>
        </w:rPr>
        <w:t xml:space="preserve">oi </w:t>
      </w:r>
      <w:r w:rsidR="00AE44FD">
        <w:rPr>
          <w:sz w:val="28"/>
          <w:szCs w:val="28"/>
        </w:rPr>
        <w:t xml:space="preserve">dispensada sua leitura pois já havia sido </w:t>
      </w:r>
      <w:r w:rsidR="00C808F9" w:rsidRPr="008951C7">
        <w:rPr>
          <w:sz w:val="28"/>
          <w:szCs w:val="28"/>
        </w:rPr>
        <w:t>assinada pelos membros do conselho</w:t>
      </w:r>
      <w:r w:rsidR="00AE44FD">
        <w:rPr>
          <w:sz w:val="28"/>
          <w:szCs w:val="28"/>
        </w:rPr>
        <w:t>,</w:t>
      </w:r>
      <w:r w:rsidR="00C808F9" w:rsidRPr="008951C7">
        <w:rPr>
          <w:sz w:val="28"/>
          <w:szCs w:val="28"/>
        </w:rPr>
        <w:t xml:space="preserve"> </w:t>
      </w:r>
      <w:r w:rsidR="00AE44FD">
        <w:rPr>
          <w:sz w:val="28"/>
          <w:szCs w:val="28"/>
        </w:rPr>
        <w:t>no dia de sua realização, por se tratar de reunião extraordinária</w:t>
      </w:r>
      <w:r w:rsidR="00C808F9" w:rsidRPr="008951C7">
        <w:rPr>
          <w:sz w:val="28"/>
          <w:szCs w:val="28"/>
        </w:rPr>
        <w:t xml:space="preserve">. </w:t>
      </w:r>
      <w:r w:rsidR="00C808F9" w:rsidRPr="008951C7">
        <w:rPr>
          <w:b/>
          <w:bCs/>
          <w:sz w:val="28"/>
          <w:szCs w:val="28"/>
        </w:rPr>
        <w:t>2)</w:t>
      </w:r>
      <w:r w:rsidR="008951C7" w:rsidRPr="008951C7">
        <w:rPr>
          <w:b/>
          <w:bCs/>
          <w:sz w:val="28"/>
          <w:szCs w:val="28"/>
        </w:rPr>
        <w:t xml:space="preserve"> Oficio – despacho Juízo da Infância e Juventude sobre a liberação de recurso do FUMCAD – Extrato conta </w:t>
      </w:r>
      <w:proofErr w:type="spellStart"/>
      <w:r w:rsidR="008951C7" w:rsidRPr="008951C7">
        <w:rPr>
          <w:b/>
          <w:bCs/>
          <w:sz w:val="28"/>
          <w:szCs w:val="28"/>
        </w:rPr>
        <w:t>Funcad</w:t>
      </w:r>
      <w:proofErr w:type="spellEnd"/>
      <w:r w:rsidR="008951C7" w:rsidRPr="008951C7">
        <w:rPr>
          <w:b/>
          <w:bCs/>
          <w:sz w:val="28"/>
          <w:szCs w:val="28"/>
        </w:rPr>
        <w:t xml:space="preserve"> – out19</w:t>
      </w:r>
      <w:r w:rsidR="00844FE9">
        <w:rPr>
          <w:b/>
          <w:bCs/>
          <w:sz w:val="28"/>
          <w:szCs w:val="28"/>
        </w:rPr>
        <w:t xml:space="preserve">: </w:t>
      </w:r>
      <w:r w:rsidR="00844FE9">
        <w:rPr>
          <w:sz w:val="28"/>
          <w:szCs w:val="28"/>
        </w:rPr>
        <w:t>Informado aos conselheiros o teor do oficio CMDCA 061/2019</w:t>
      </w:r>
      <w:r w:rsidR="00AE44FD">
        <w:rPr>
          <w:sz w:val="28"/>
          <w:szCs w:val="28"/>
        </w:rPr>
        <w:t>,</w:t>
      </w:r>
      <w:r w:rsidR="00844FE9">
        <w:rPr>
          <w:sz w:val="28"/>
          <w:szCs w:val="28"/>
        </w:rPr>
        <w:t xml:space="preserve"> em resposta ao Juízo da Infância </w:t>
      </w:r>
      <w:r w:rsidR="00AE44FD">
        <w:rPr>
          <w:sz w:val="28"/>
          <w:szCs w:val="28"/>
        </w:rPr>
        <w:t xml:space="preserve">solicitando informação sobre </w:t>
      </w:r>
      <w:r w:rsidR="00844FE9">
        <w:rPr>
          <w:sz w:val="28"/>
          <w:szCs w:val="28"/>
        </w:rPr>
        <w:t>as transferências feitas as entidades</w:t>
      </w:r>
      <w:r w:rsidR="00401D3D">
        <w:rPr>
          <w:sz w:val="28"/>
          <w:szCs w:val="28"/>
        </w:rPr>
        <w:t xml:space="preserve"> (Colônia E Fraternidade = R$54.160,00, Fundação P. Emílio = R$22.489,88, </w:t>
      </w:r>
      <w:proofErr w:type="spellStart"/>
      <w:r w:rsidR="00401D3D">
        <w:rPr>
          <w:sz w:val="28"/>
          <w:szCs w:val="28"/>
        </w:rPr>
        <w:t>Nocaija</w:t>
      </w:r>
      <w:proofErr w:type="spellEnd"/>
      <w:r w:rsidR="00401D3D">
        <w:rPr>
          <w:sz w:val="28"/>
          <w:szCs w:val="28"/>
        </w:rPr>
        <w:t xml:space="preserve"> = R$56.500,00, Seara = R$27.780,00, </w:t>
      </w:r>
      <w:proofErr w:type="spellStart"/>
      <w:r w:rsidR="00401D3D">
        <w:rPr>
          <w:sz w:val="28"/>
          <w:szCs w:val="28"/>
        </w:rPr>
        <w:t>Vana</w:t>
      </w:r>
      <w:proofErr w:type="spellEnd"/>
      <w:r w:rsidR="00401D3D">
        <w:rPr>
          <w:sz w:val="28"/>
          <w:szCs w:val="28"/>
        </w:rPr>
        <w:t xml:space="preserve"> = R$42.065,00, Amigo Solidário =R$46.850,00 e Apae = R$16.340,08) num total de R$266.184,96 (duzentos e sessenta e seis mil, cento e oitenta e quatro reais e noventa centavos)</w:t>
      </w:r>
      <w:r w:rsidR="00844FE9">
        <w:rPr>
          <w:sz w:val="28"/>
          <w:szCs w:val="28"/>
        </w:rPr>
        <w:t xml:space="preserve">, bem como do extrato </w:t>
      </w:r>
      <w:r w:rsidR="00401D3D">
        <w:rPr>
          <w:sz w:val="28"/>
          <w:szCs w:val="28"/>
        </w:rPr>
        <w:t>atualizado da conta do FMCAD apresentado pela Gestora Marcia Cristina Vendramini</w:t>
      </w:r>
      <w:r w:rsidR="008951C7" w:rsidRPr="008951C7">
        <w:rPr>
          <w:b/>
          <w:bCs/>
          <w:sz w:val="28"/>
          <w:szCs w:val="28"/>
        </w:rPr>
        <w:t>;</w:t>
      </w:r>
      <w:r w:rsidR="0067158A" w:rsidRPr="008951C7">
        <w:rPr>
          <w:sz w:val="28"/>
          <w:szCs w:val="28"/>
        </w:rPr>
        <w:t xml:space="preserve"> </w:t>
      </w:r>
      <w:r w:rsidR="0067158A" w:rsidRPr="008951C7">
        <w:rPr>
          <w:b/>
          <w:bCs/>
          <w:sz w:val="28"/>
          <w:szCs w:val="28"/>
        </w:rPr>
        <w:t>3</w:t>
      </w:r>
      <w:r w:rsidR="008951C7" w:rsidRPr="008951C7">
        <w:rPr>
          <w:b/>
          <w:bCs/>
          <w:sz w:val="28"/>
          <w:szCs w:val="28"/>
        </w:rPr>
        <w:t>)</w:t>
      </w:r>
      <w:r w:rsidR="008951C7" w:rsidRPr="008951C7">
        <w:rPr>
          <w:sz w:val="28"/>
          <w:szCs w:val="28"/>
        </w:rPr>
        <w:t xml:space="preserve"> </w:t>
      </w:r>
      <w:r w:rsidR="008951C7" w:rsidRPr="008951C7">
        <w:rPr>
          <w:b/>
          <w:bCs/>
          <w:sz w:val="28"/>
          <w:szCs w:val="28"/>
        </w:rPr>
        <w:t>Novo edital repasse de recurso do FUMCAD para 2020 – levantamento e definição de prioridades e carências a serem atendidas</w:t>
      </w:r>
      <w:r w:rsidR="00844FE9">
        <w:rPr>
          <w:b/>
          <w:bCs/>
          <w:sz w:val="28"/>
          <w:szCs w:val="28"/>
        </w:rPr>
        <w:t>:</w:t>
      </w:r>
      <w:r w:rsidR="00F864F3">
        <w:rPr>
          <w:b/>
          <w:bCs/>
          <w:sz w:val="28"/>
          <w:szCs w:val="28"/>
        </w:rPr>
        <w:t xml:space="preserve"> </w:t>
      </w:r>
      <w:r w:rsidR="00F864F3">
        <w:rPr>
          <w:sz w:val="28"/>
          <w:szCs w:val="28"/>
        </w:rPr>
        <w:t>O CMDCA está aguardando resposta da SEMADS sobre informações e detalhes a respeito do número de crianças em situação de risco nos CRAS III e IV. Foi solicitado aos conselheiros do setor público presentes para trazerem informações de suas secretarias sobre carências e necessidades relativas a crianças e adolescentes para  subsidiar plano de ação a ser preparado para 2020</w:t>
      </w:r>
      <w:r w:rsidR="008951C7" w:rsidRPr="008951C7">
        <w:rPr>
          <w:b/>
          <w:bCs/>
          <w:sz w:val="28"/>
          <w:szCs w:val="28"/>
        </w:rPr>
        <w:t>;</w:t>
      </w:r>
      <w:r w:rsidR="0067158A" w:rsidRPr="008951C7">
        <w:rPr>
          <w:rFonts w:eastAsia="Times New Roman"/>
          <w:bCs/>
          <w:color w:val="000000"/>
          <w:sz w:val="28"/>
          <w:szCs w:val="28"/>
          <w:lang w:eastAsia="pt-BR"/>
        </w:rPr>
        <w:t xml:space="preserve"> </w:t>
      </w:r>
      <w:bookmarkStart w:id="0" w:name="_Hlk17881513"/>
      <w:r w:rsidR="0067158A" w:rsidRPr="008951C7">
        <w:rPr>
          <w:rFonts w:eastAsia="Times New Roman"/>
          <w:b/>
          <w:color w:val="000000"/>
          <w:sz w:val="28"/>
          <w:szCs w:val="28"/>
          <w:lang w:eastAsia="pt-BR"/>
        </w:rPr>
        <w:t>4</w:t>
      </w:r>
      <w:r w:rsidR="008951C7">
        <w:rPr>
          <w:rFonts w:eastAsia="Times New Roman"/>
          <w:b/>
          <w:color w:val="000000"/>
          <w:sz w:val="28"/>
          <w:szCs w:val="28"/>
          <w:lang w:eastAsia="pt-BR"/>
        </w:rPr>
        <w:t>)</w:t>
      </w:r>
      <w:bookmarkEnd w:id="0"/>
      <w:r w:rsidR="0045338E" w:rsidRPr="0045338E">
        <w:rPr>
          <w:sz w:val="28"/>
          <w:szCs w:val="28"/>
        </w:rPr>
        <w:t xml:space="preserve"> </w:t>
      </w:r>
      <w:r w:rsidR="0045338E" w:rsidRPr="0045338E">
        <w:rPr>
          <w:b/>
          <w:bCs/>
          <w:sz w:val="28"/>
          <w:szCs w:val="28"/>
        </w:rPr>
        <w:t xml:space="preserve">Curso de capacitação de novos membros do C Tutelar – andamento do processo licitatório pela </w:t>
      </w:r>
      <w:proofErr w:type="spellStart"/>
      <w:r w:rsidR="0045338E" w:rsidRPr="0045338E">
        <w:rPr>
          <w:b/>
          <w:bCs/>
          <w:sz w:val="28"/>
          <w:szCs w:val="28"/>
        </w:rPr>
        <w:t>Semads</w:t>
      </w:r>
      <w:proofErr w:type="spellEnd"/>
      <w:r w:rsidR="0045338E">
        <w:rPr>
          <w:rFonts w:eastAsia="Times New Roman"/>
          <w:b/>
          <w:color w:val="000000"/>
          <w:sz w:val="28"/>
          <w:szCs w:val="28"/>
          <w:lang w:eastAsia="pt-BR"/>
        </w:rPr>
        <w:t>;</w:t>
      </w:r>
      <w:r w:rsidR="00541B5A" w:rsidRPr="008951C7">
        <w:rPr>
          <w:sz w:val="28"/>
          <w:szCs w:val="28"/>
        </w:rPr>
        <w:t xml:space="preserve"> </w:t>
      </w:r>
      <w:r w:rsidR="00F864F3">
        <w:rPr>
          <w:sz w:val="28"/>
          <w:szCs w:val="28"/>
        </w:rPr>
        <w:t xml:space="preserve"> </w:t>
      </w:r>
      <w:r w:rsidR="007F763C">
        <w:rPr>
          <w:sz w:val="28"/>
          <w:szCs w:val="28"/>
        </w:rPr>
        <w:t xml:space="preserve">através de informação da conselheira suplente da SEMADS,  Gabriela </w:t>
      </w:r>
      <w:r w:rsidR="007F763C">
        <w:rPr>
          <w:sz w:val="28"/>
          <w:szCs w:val="28"/>
        </w:rPr>
        <w:lastRenderedPageBreak/>
        <w:t xml:space="preserve">Medalha, o curso  será contratado por compra direta, </w:t>
      </w:r>
      <w:r w:rsidR="00FB0868">
        <w:rPr>
          <w:sz w:val="28"/>
          <w:szCs w:val="28"/>
        </w:rPr>
        <w:t xml:space="preserve">pelo setor de licitação; </w:t>
      </w:r>
      <w:r w:rsidR="007F763C">
        <w:rPr>
          <w:sz w:val="28"/>
          <w:szCs w:val="28"/>
        </w:rPr>
        <w:t xml:space="preserve"> </w:t>
      </w:r>
      <w:r w:rsidR="00790888" w:rsidRPr="008951C7">
        <w:rPr>
          <w:b/>
          <w:bCs/>
          <w:sz w:val="28"/>
          <w:szCs w:val="28"/>
        </w:rPr>
        <w:t>5</w:t>
      </w:r>
      <w:r w:rsidR="0045338E">
        <w:rPr>
          <w:b/>
          <w:bCs/>
          <w:sz w:val="28"/>
          <w:szCs w:val="28"/>
        </w:rPr>
        <w:t>)</w:t>
      </w:r>
      <w:r w:rsidR="0045338E" w:rsidRPr="0045338E">
        <w:rPr>
          <w:sz w:val="28"/>
          <w:szCs w:val="28"/>
        </w:rPr>
        <w:t xml:space="preserve"> </w:t>
      </w:r>
      <w:r w:rsidR="0045338E" w:rsidRPr="0045338E">
        <w:rPr>
          <w:b/>
          <w:bCs/>
          <w:sz w:val="28"/>
          <w:szCs w:val="28"/>
        </w:rPr>
        <w:t>Equipe de monitoramento do CMDCA para acompanhar o uso dos recursos repassados as OSC neste mês de outubro</w:t>
      </w:r>
      <w:r w:rsidR="007F763C">
        <w:rPr>
          <w:b/>
          <w:bCs/>
          <w:sz w:val="28"/>
          <w:szCs w:val="28"/>
        </w:rPr>
        <w:t xml:space="preserve">: </w:t>
      </w:r>
      <w:r w:rsidR="007F763C">
        <w:rPr>
          <w:sz w:val="28"/>
          <w:szCs w:val="28"/>
        </w:rPr>
        <w:t xml:space="preserve">dado ciência aos conselheiros sobre o repasse de recursos feito às OSC no início do mês e em consequência haverá necessidade de acompanhar as prestações de conta a serem realizadas pela equipe de monitoramento já nomeada </w:t>
      </w:r>
      <w:r w:rsidR="001E01B6">
        <w:rPr>
          <w:sz w:val="28"/>
          <w:szCs w:val="28"/>
        </w:rPr>
        <w:t xml:space="preserve">pela Resolução CMDCA 06/2018 </w:t>
      </w:r>
      <w:r w:rsidR="007F763C">
        <w:rPr>
          <w:sz w:val="28"/>
          <w:szCs w:val="28"/>
        </w:rPr>
        <w:t>(</w:t>
      </w:r>
      <w:r w:rsidR="001E01B6">
        <w:rPr>
          <w:sz w:val="28"/>
          <w:szCs w:val="28"/>
        </w:rPr>
        <w:t>Alexandra, Marcela, Fernanda, Ricardo  e Priscila)</w:t>
      </w:r>
      <w:r w:rsidR="007F763C">
        <w:rPr>
          <w:sz w:val="28"/>
          <w:szCs w:val="28"/>
        </w:rPr>
        <w:t xml:space="preserve"> </w:t>
      </w:r>
      <w:r w:rsidR="0045338E">
        <w:rPr>
          <w:b/>
          <w:bCs/>
          <w:sz w:val="28"/>
          <w:szCs w:val="28"/>
        </w:rPr>
        <w:t>;</w:t>
      </w:r>
      <w:r w:rsidR="00557180" w:rsidRPr="008951C7">
        <w:rPr>
          <w:sz w:val="28"/>
          <w:szCs w:val="28"/>
          <w:shd w:val="clear" w:color="auto" w:fill="FFFFFF"/>
        </w:rPr>
        <w:t xml:space="preserve"> </w:t>
      </w:r>
      <w:r w:rsidR="00EE2A0D" w:rsidRPr="008951C7">
        <w:rPr>
          <w:b/>
          <w:bCs/>
          <w:sz w:val="28"/>
          <w:szCs w:val="28"/>
          <w:shd w:val="clear" w:color="auto" w:fill="FFFFFF"/>
        </w:rPr>
        <w:t>6</w:t>
      </w:r>
      <w:r w:rsidR="0045338E">
        <w:rPr>
          <w:b/>
          <w:bCs/>
          <w:sz w:val="28"/>
          <w:szCs w:val="28"/>
          <w:shd w:val="clear" w:color="auto" w:fill="FFFFFF"/>
        </w:rPr>
        <w:t>)</w:t>
      </w:r>
      <w:r w:rsidR="0045338E" w:rsidRPr="0045338E">
        <w:rPr>
          <w:sz w:val="28"/>
          <w:szCs w:val="28"/>
          <w:shd w:val="clear" w:color="auto" w:fill="FFFFFF"/>
        </w:rPr>
        <w:t xml:space="preserve"> </w:t>
      </w:r>
      <w:r w:rsidR="0045338E" w:rsidRPr="0045338E">
        <w:rPr>
          <w:b/>
          <w:bCs/>
          <w:sz w:val="28"/>
          <w:szCs w:val="28"/>
          <w:shd w:val="clear" w:color="auto" w:fill="FFFFFF"/>
        </w:rPr>
        <w:t>Outros assuntos:</w:t>
      </w:r>
      <w:r w:rsidR="0045338E">
        <w:rPr>
          <w:sz w:val="28"/>
          <w:szCs w:val="28"/>
          <w:shd w:val="clear" w:color="auto" w:fill="FFFFFF"/>
        </w:rPr>
        <w:t xml:space="preserve"> </w:t>
      </w:r>
      <w:r w:rsidR="0045338E" w:rsidRPr="00FB0868">
        <w:rPr>
          <w:b/>
          <w:bCs/>
          <w:sz w:val="28"/>
          <w:szCs w:val="28"/>
          <w:shd w:val="clear" w:color="auto" w:fill="FFFFFF"/>
        </w:rPr>
        <w:t>Publicação na imprensa</w:t>
      </w:r>
      <w:r w:rsidR="0045338E">
        <w:rPr>
          <w:sz w:val="28"/>
          <w:szCs w:val="28"/>
          <w:shd w:val="clear" w:color="auto" w:fill="FFFFFF"/>
        </w:rPr>
        <w:t xml:space="preserve"> – resultado do pedido de impugnação de candidata e eleição do C Tutelar</w:t>
      </w:r>
      <w:r w:rsidR="001E01B6">
        <w:rPr>
          <w:sz w:val="28"/>
          <w:szCs w:val="28"/>
          <w:shd w:val="clear" w:color="auto" w:fill="FFFFFF"/>
        </w:rPr>
        <w:t xml:space="preserve">: dado ciência aos conselheiros sobre algumas publicações da imprensa local </w:t>
      </w:r>
      <w:r w:rsidR="00FB0868">
        <w:rPr>
          <w:sz w:val="28"/>
          <w:szCs w:val="28"/>
          <w:shd w:val="clear" w:color="auto" w:fill="FFFFFF"/>
        </w:rPr>
        <w:t xml:space="preserve">(A Voz do Vale, A Bigorna, Jornal do </w:t>
      </w:r>
      <w:proofErr w:type="spellStart"/>
      <w:r w:rsidR="00FB0868">
        <w:rPr>
          <w:sz w:val="28"/>
          <w:szCs w:val="28"/>
          <w:shd w:val="clear" w:color="auto" w:fill="FFFFFF"/>
        </w:rPr>
        <w:t>Ogunhê</w:t>
      </w:r>
      <w:proofErr w:type="spellEnd"/>
      <w:r w:rsidR="00FB0868">
        <w:rPr>
          <w:sz w:val="28"/>
          <w:szCs w:val="28"/>
          <w:shd w:val="clear" w:color="auto" w:fill="FFFFFF"/>
        </w:rPr>
        <w:t xml:space="preserve">) </w:t>
      </w:r>
      <w:r w:rsidR="001E01B6">
        <w:rPr>
          <w:sz w:val="28"/>
          <w:szCs w:val="28"/>
          <w:shd w:val="clear" w:color="auto" w:fill="FFFFFF"/>
        </w:rPr>
        <w:t xml:space="preserve">sobre o pedido de impugnação apresentado pelas candidatas que não se elegeram como titulares, antes e depois da decisão do CMDCA de manter o resultado da eleição, conforme Resolução  CMDCA 012/2019, já publicada no semanário de 18/out/2019. Até o presente momento não houve pedido formal de documentos </w:t>
      </w:r>
      <w:r w:rsidR="008B116B">
        <w:rPr>
          <w:sz w:val="28"/>
          <w:szCs w:val="28"/>
          <w:shd w:val="clear" w:color="auto" w:fill="FFFFFF"/>
        </w:rPr>
        <w:t xml:space="preserve">da eleição </w:t>
      </w:r>
      <w:r w:rsidR="001E01B6">
        <w:rPr>
          <w:sz w:val="28"/>
          <w:szCs w:val="28"/>
          <w:shd w:val="clear" w:color="auto" w:fill="FFFFFF"/>
        </w:rPr>
        <w:t xml:space="preserve">na secretaria do CMDCA que indique </w:t>
      </w:r>
      <w:r w:rsidR="008B116B">
        <w:rPr>
          <w:sz w:val="28"/>
          <w:szCs w:val="28"/>
          <w:shd w:val="clear" w:color="auto" w:fill="FFFFFF"/>
        </w:rPr>
        <w:t>estar as reclamantes preparando ação judicial, conforme consta da notícia veiculada pelo jornal digital A Bigorna de 24/10/19.</w:t>
      </w:r>
      <w:r w:rsidR="00AE44FD">
        <w:rPr>
          <w:sz w:val="28"/>
          <w:szCs w:val="28"/>
          <w:shd w:val="clear" w:color="auto" w:fill="FFFFFF"/>
        </w:rPr>
        <w:t xml:space="preserve"> </w:t>
      </w:r>
      <w:r w:rsidR="008B116B">
        <w:rPr>
          <w:sz w:val="28"/>
          <w:szCs w:val="28"/>
          <w:shd w:val="clear" w:color="auto" w:fill="FFFFFF"/>
        </w:rPr>
        <w:t xml:space="preserve">Desta forma os conselheiros decidiram publicar o resultado geral da eleição e proclamar os eleitos nos termos do </w:t>
      </w:r>
      <w:proofErr w:type="spellStart"/>
      <w:r w:rsidR="008B116B">
        <w:rPr>
          <w:sz w:val="28"/>
          <w:szCs w:val="28"/>
        </w:rPr>
        <w:t>Art</w:t>
      </w:r>
      <w:proofErr w:type="spellEnd"/>
      <w:r w:rsidR="008B116B" w:rsidRPr="00A37069">
        <w:rPr>
          <w:sz w:val="28"/>
          <w:szCs w:val="28"/>
        </w:rPr>
        <w:t xml:space="preserve">, </w:t>
      </w:r>
      <w:r w:rsidR="008B116B">
        <w:rPr>
          <w:sz w:val="28"/>
          <w:szCs w:val="28"/>
        </w:rPr>
        <w:t xml:space="preserve">66 Item VI e </w:t>
      </w:r>
      <w:proofErr w:type="gramStart"/>
      <w:r w:rsidR="008B116B">
        <w:rPr>
          <w:sz w:val="28"/>
          <w:szCs w:val="28"/>
        </w:rPr>
        <w:t>VII  da</w:t>
      </w:r>
      <w:proofErr w:type="gramEnd"/>
      <w:r w:rsidR="008B116B">
        <w:rPr>
          <w:sz w:val="28"/>
          <w:szCs w:val="28"/>
        </w:rPr>
        <w:t xml:space="preserve"> Lei Complementar nº 150/2011</w:t>
      </w:r>
      <w:r w:rsidR="00AE44FD">
        <w:rPr>
          <w:sz w:val="28"/>
          <w:szCs w:val="28"/>
        </w:rPr>
        <w:t xml:space="preserve">, </w:t>
      </w:r>
      <w:r w:rsidR="00AE44FD" w:rsidRPr="00A37069">
        <w:rPr>
          <w:sz w:val="28"/>
          <w:szCs w:val="28"/>
        </w:rPr>
        <w:t>considerando</w:t>
      </w:r>
      <w:r w:rsidR="00AE44FD">
        <w:rPr>
          <w:rFonts w:ascii="Cambria" w:hAnsi="Cambria"/>
          <w:sz w:val="28"/>
          <w:szCs w:val="28"/>
        </w:rPr>
        <w:t xml:space="preserve"> o  </w:t>
      </w:r>
      <w:proofErr w:type="spellStart"/>
      <w:r w:rsidR="00AE44FD" w:rsidRPr="008B50F3">
        <w:rPr>
          <w:sz w:val="28"/>
          <w:szCs w:val="28"/>
        </w:rPr>
        <w:t>Art</w:t>
      </w:r>
      <w:proofErr w:type="spellEnd"/>
      <w:r w:rsidR="00AE44FD" w:rsidRPr="008B50F3">
        <w:rPr>
          <w:sz w:val="28"/>
          <w:szCs w:val="28"/>
        </w:rPr>
        <w:t xml:space="preserve"> 37 da Resolução CMDCA nº 011/2019, após julgados os recursos apresentados pelos candidatos</w:t>
      </w:r>
      <w:r w:rsidR="00887E7F" w:rsidRPr="008951C7">
        <w:rPr>
          <w:sz w:val="28"/>
          <w:szCs w:val="28"/>
          <w:shd w:val="clear" w:color="auto" w:fill="FFFFFF"/>
        </w:rPr>
        <w:t xml:space="preserve">. </w:t>
      </w:r>
      <w:r w:rsidR="00C808F9" w:rsidRPr="008951C7">
        <w:rPr>
          <w:sz w:val="28"/>
          <w:szCs w:val="28"/>
        </w:rPr>
        <w:t xml:space="preserve">Estiveram presentes nesta reunião, conforme a lista de presença, os conselheiros </w:t>
      </w:r>
      <w:r w:rsidR="009B66FA" w:rsidRPr="008951C7">
        <w:rPr>
          <w:b/>
          <w:bCs/>
          <w:sz w:val="28"/>
          <w:szCs w:val="28"/>
        </w:rPr>
        <w:t>A</w:t>
      </w:r>
      <w:r w:rsidR="00844FE9">
        <w:rPr>
          <w:b/>
          <w:bCs/>
          <w:sz w:val="28"/>
          <w:szCs w:val="28"/>
        </w:rPr>
        <w:t>lexandra P. A. Homem de Mello,</w:t>
      </w:r>
      <w:r w:rsidR="009B66FA" w:rsidRPr="008951C7">
        <w:rPr>
          <w:b/>
          <w:bCs/>
          <w:sz w:val="28"/>
          <w:szCs w:val="28"/>
        </w:rPr>
        <w:t xml:space="preserve"> </w:t>
      </w:r>
      <w:r w:rsidR="009B66FA" w:rsidRPr="008951C7">
        <w:rPr>
          <w:sz w:val="28"/>
          <w:szCs w:val="28"/>
        </w:rPr>
        <w:t xml:space="preserve">representante </w:t>
      </w:r>
      <w:r w:rsidR="00844FE9">
        <w:rPr>
          <w:sz w:val="28"/>
          <w:szCs w:val="28"/>
        </w:rPr>
        <w:t>titular</w:t>
      </w:r>
      <w:r w:rsidR="009B66FA" w:rsidRPr="008951C7">
        <w:rPr>
          <w:sz w:val="28"/>
          <w:szCs w:val="28"/>
        </w:rPr>
        <w:t xml:space="preserve"> da Secretaria da Educação, </w:t>
      </w:r>
      <w:r w:rsidR="009B66FA" w:rsidRPr="008951C7">
        <w:rPr>
          <w:b/>
          <w:bCs/>
          <w:sz w:val="28"/>
          <w:szCs w:val="28"/>
        </w:rPr>
        <w:t xml:space="preserve">Conceição Aparecida </w:t>
      </w:r>
      <w:proofErr w:type="spellStart"/>
      <w:r w:rsidR="009B66FA" w:rsidRPr="008951C7">
        <w:rPr>
          <w:b/>
          <w:bCs/>
          <w:sz w:val="28"/>
          <w:szCs w:val="28"/>
        </w:rPr>
        <w:t>Melenchon</w:t>
      </w:r>
      <w:proofErr w:type="spellEnd"/>
      <w:r w:rsidR="009B66FA" w:rsidRPr="008951C7">
        <w:rPr>
          <w:b/>
          <w:bCs/>
          <w:sz w:val="28"/>
          <w:szCs w:val="28"/>
        </w:rPr>
        <w:t xml:space="preserve"> </w:t>
      </w:r>
      <w:proofErr w:type="spellStart"/>
      <w:r w:rsidR="009B66FA" w:rsidRPr="008951C7">
        <w:rPr>
          <w:b/>
          <w:bCs/>
          <w:sz w:val="28"/>
          <w:szCs w:val="28"/>
        </w:rPr>
        <w:t>R</w:t>
      </w:r>
      <w:r w:rsidR="00134E6C" w:rsidRPr="008951C7">
        <w:rPr>
          <w:b/>
          <w:bCs/>
          <w:sz w:val="28"/>
          <w:szCs w:val="28"/>
        </w:rPr>
        <w:t>u</w:t>
      </w:r>
      <w:r w:rsidR="009B66FA" w:rsidRPr="008951C7">
        <w:rPr>
          <w:b/>
          <w:bCs/>
          <w:sz w:val="28"/>
          <w:szCs w:val="28"/>
        </w:rPr>
        <w:t>bio</w:t>
      </w:r>
      <w:proofErr w:type="spellEnd"/>
      <w:r w:rsidR="009B66FA" w:rsidRPr="008951C7">
        <w:rPr>
          <w:b/>
          <w:bCs/>
          <w:sz w:val="28"/>
          <w:szCs w:val="28"/>
        </w:rPr>
        <w:t xml:space="preserve">, </w:t>
      </w:r>
      <w:r w:rsidR="009B66FA" w:rsidRPr="008951C7">
        <w:rPr>
          <w:sz w:val="28"/>
          <w:szCs w:val="28"/>
        </w:rPr>
        <w:t xml:space="preserve">representante titular da Secretaria de Esportes, </w:t>
      </w:r>
      <w:r w:rsidR="00C808F9" w:rsidRPr="008951C7">
        <w:rPr>
          <w:b/>
          <w:bCs/>
          <w:sz w:val="28"/>
          <w:szCs w:val="28"/>
        </w:rPr>
        <w:t xml:space="preserve">Sandra Alzira </w:t>
      </w:r>
      <w:proofErr w:type="spellStart"/>
      <w:r w:rsidR="00C808F9" w:rsidRPr="008951C7">
        <w:rPr>
          <w:b/>
          <w:bCs/>
          <w:sz w:val="28"/>
          <w:szCs w:val="28"/>
        </w:rPr>
        <w:t>Greguer</w:t>
      </w:r>
      <w:proofErr w:type="spellEnd"/>
      <w:r w:rsidR="00790888" w:rsidRPr="008951C7">
        <w:rPr>
          <w:b/>
          <w:bCs/>
          <w:sz w:val="28"/>
          <w:szCs w:val="28"/>
        </w:rPr>
        <w:t xml:space="preserve"> e Luzia Helena</w:t>
      </w:r>
      <w:r w:rsidR="00790888" w:rsidRPr="008951C7">
        <w:rPr>
          <w:sz w:val="28"/>
          <w:szCs w:val="28"/>
        </w:rPr>
        <w:t xml:space="preserve"> de Oliveira</w:t>
      </w:r>
      <w:r w:rsidR="00C808F9" w:rsidRPr="008951C7">
        <w:rPr>
          <w:sz w:val="28"/>
          <w:szCs w:val="28"/>
        </w:rPr>
        <w:t xml:space="preserve">, representante titular </w:t>
      </w:r>
      <w:r w:rsidR="00790888" w:rsidRPr="008951C7">
        <w:rPr>
          <w:sz w:val="28"/>
          <w:szCs w:val="28"/>
        </w:rPr>
        <w:t xml:space="preserve">e suplente </w:t>
      </w:r>
      <w:r w:rsidR="00C808F9" w:rsidRPr="008951C7">
        <w:rPr>
          <w:sz w:val="28"/>
          <w:szCs w:val="28"/>
        </w:rPr>
        <w:t xml:space="preserve">da Secretaria da Cultura, </w:t>
      </w:r>
      <w:r w:rsidR="00844FE9">
        <w:rPr>
          <w:b/>
          <w:bCs/>
          <w:sz w:val="28"/>
          <w:szCs w:val="28"/>
        </w:rPr>
        <w:t xml:space="preserve">Tatiane Cristina </w:t>
      </w:r>
      <w:proofErr w:type="spellStart"/>
      <w:r w:rsidR="00844FE9">
        <w:rPr>
          <w:b/>
          <w:bCs/>
          <w:sz w:val="28"/>
          <w:szCs w:val="28"/>
        </w:rPr>
        <w:t>Deolin</w:t>
      </w:r>
      <w:proofErr w:type="spellEnd"/>
      <w:r w:rsidR="009B66FA" w:rsidRPr="008951C7">
        <w:rPr>
          <w:sz w:val="28"/>
          <w:szCs w:val="28"/>
        </w:rPr>
        <w:t xml:space="preserve"> </w:t>
      </w:r>
      <w:r w:rsidR="00C808F9" w:rsidRPr="008951C7">
        <w:rPr>
          <w:sz w:val="28"/>
          <w:szCs w:val="28"/>
        </w:rPr>
        <w:t xml:space="preserve">representante titular de entidades de assistência de atendimento socioeducativa e de capacitação à criança e adolescente, </w:t>
      </w:r>
      <w:r w:rsidR="00C808F9" w:rsidRPr="008951C7">
        <w:rPr>
          <w:b/>
          <w:bCs/>
          <w:sz w:val="28"/>
          <w:szCs w:val="28"/>
        </w:rPr>
        <w:t>Ricardo</w:t>
      </w:r>
      <w:r w:rsidR="00C808F9" w:rsidRPr="008951C7">
        <w:rPr>
          <w:sz w:val="28"/>
          <w:szCs w:val="28"/>
        </w:rPr>
        <w:t xml:space="preserve"> Lopes Ribeiro representante da OAB e </w:t>
      </w:r>
      <w:r w:rsidR="00C808F9" w:rsidRPr="008951C7">
        <w:rPr>
          <w:b/>
          <w:bCs/>
          <w:sz w:val="28"/>
          <w:szCs w:val="28"/>
        </w:rPr>
        <w:t>Clovis</w:t>
      </w:r>
      <w:r w:rsidR="00C808F9" w:rsidRPr="008951C7">
        <w:rPr>
          <w:sz w:val="28"/>
          <w:szCs w:val="28"/>
        </w:rPr>
        <w:t xml:space="preserve"> Rodrigues Felipe, representante da Sociedade Civil – Clube de Serviços </w:t>
      </w:r>
      <w:r w:rsidR="00C808F9" w:rsidRPr="008951C7">
        <w:rPr>
          <w:sz w:val="28"/>
          <w:szCs w:val="28"/>
        </w:rPr>
        <w:lastRenderedPageBreak/>
        <w:t xml:space="preserve">(Rotary). Nada mais havendo a tratar o presidente encerrou a reunião às onze horas e </w:t>
      </w:r>
      <w:r w:rsidR="00FB0868">
        <w:rPr>
          <w:sz w:val="28"/>
          <w:szCs w:val="28"/>
        </w:rPr>
        <w:t>quar</w:t>
      </w:r>
      <w:r w:rsidR="00557180" w:rsidRPr="008951C7">
        <w:rPr>
          <w:sz w:val="28"/>
          <w:szCs w:val="28"/>
        </w:rPr>
        <w:t>enta</w:t>
      </w:r>
      <w:r w:rsidR="00C808F9" w:rsidRPr="008951C7">
        <w:rPr>
          <w:sz w:val="28"/>
          <w:szCs w:val="28"/>
        </w:rPr>
        <w:t xml:space="preserve"> minutos. Eu, Márcia Cristina Pereira Vendramini, Secretária Executiva dos Conselhos, lavrei a presente ata que</w:t>
      </w:r>
      <w:r w:rsidR="00557180" w:rsidRPr="008951C7">
        <w:rPr>
          <w:sz w:val="28"/>
          <w:szCs w:val="28"/>
        </w:rPr>
        <w:t>,</w:t>
      </w:r>
      <w:r w:rsidR="00C808F9" w:rsidRPr="008951C7">
        <w:rPr>
          <w:sz w:val="28"/>
          <w:szCs w:val="28"/>
        </w:rPr>
        <w:t xml:space="preserve"> após lida e aprovada, será assinada p</w:t>
      </w:r>
      <w:r w:rsidR="00557180" w:rsidRPr="008951C7">
        <w:rPr>
          <w:sz w:val="28"/>
          <w:szCs w:val="28"/>
        </w:rPr>
        <w:t>elos</w:t>
      </w:r>
      <w:r w:rsidR="00C808F9" w:rsidRPr="008951C7">
        <w:rPr>
          <w:sz w:val="28"/>
          <w:szCs w:val="28"/>
        </w:rPr>
        <w:t xml:space="preserve"> presentes</w:t>
      </w:r>
      <w:r w:rsidR="002D21DF" w:rsidRPr="008951C7">
        <w:rPr>
          <w:sz w:val="28"/>
          <w:szCs w:val="28"/>
        </w:rPr>
        <w:t>.</w:t>
      </w:r>
      <w:bookmarkStart w:id="1" w:name="_GoBack"/>
      <w:bookmarkEnd w:id="1"/>
    </w:p>
    <w:p w:rsidR="00C24170" w:rsidRDefault="00C24170" w:rsidP="00AE44FD">
      <w:pPr>
        <w:pStyle w:val="Textbody"/>
        <w:spacing w:after="0" w:line="360" w:lineRule="auto"/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sz w:val="16"/>
          <w:szCs w:val="16"/>
        </w:rPr>
        <w:drawing>
          <wp:inline distT="0" distB="0" distL="0" distR="0">
            <wp:extent cx="805752" cy="492201"/>
            <wp:effectExtent l="0" t="0" r="0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_Assinatu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347" cy="516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170" w:rsidRPr="00C24170" w:rsidRDefault="00C24170" w:rsidP="00AE44FD">
      <w:pPr>
        <w:pStyle w:val="Textbody"/>
        <w:spacing w:after="0"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 w:rsidRPr="00C24170">
        <w:rPr>
          <w:sz w:val="16"/>
          <w:szCs w:val="16"/>
        </w:rPr>
        <w:t xml:space="preserve">                  _________________________</w:t>
      </w:r>
    </w:p>
    <w:p w:rsidR="00C24170" w:rsidRPr="00C24170" w:rsidRDefault="00C24170" w:rsidP="00AE44FD">
      <w:pPr>
        <w:pStyle w:val="Textbody"/>
        <w:spacing w:after="0" w:line="360" w:lineRule="auto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24170">
        <w:rPr>
          <w:sz w:val="20"/>
          <w:szCs w:val="20"/>
        </w:rPr>
        <w:t>Clovis R Felipe</w:t>
      </w:r>
    </w:p>
    <w:p w:rsidR="00C24170" w:rsidRPr="00C24170" w:rsidRDefault="00C24170" w:rsidP="00AE44FD">
      <w:pPr>
        <w:pStyle w:val="Textbody"/>
        <w:spacing w:after="0" w:line="360" w:lineRule="auto"/>
        <w:ind w:firstLine="709"/>
        <w:jc w:val="both"/>
        <w:rPr>
          <w:sz w:val="20"/>
          <w:szCs w:val="20"/>
        </w:rPr>
      </w:pPr>
      <w:r w:rsidRPr="00C24170">
        <w:rPr>
          <w:sz w:val="20"/>
          <w:szCs w:val="20"/>
        </w:rPr>
        <w:tab/>
      </w:r>
      <w:r w:rsidRPr="00C24170">
        <w:rPr>
          <w:sz w:val="20"/>
          <w:szCs w:val="20"/>
        </w:rPr>
        <w:tab/>
      </w:r>
      <w:r w:rsidRPr="00C24170">
        <w:rPr>
          <w:sz w:val="20"/>
          <w:szCs w:val="20"/>
        </w:rPr>
        <w:tab/>
        <w:t>Presidente CMDCA</w:t>
      </w:r>
    </w:p>
    <w:p w:rsidR="00AD72AA" w:rsidRPr="00C24170" w:rsidRDefault="00AF2055" w:rsidP="00C808F9">
      <w:pPr>
        <w:pStyle w:val="Standard"/>
        <w:spacing w:line="360" w:lineRule="auto"/>
        <w:jc w:val="both"/>
        <w:rPr>
          <w:color w:val="FFFFFF" w:themeColor="background1"/>
          <w:sz w:val="28"/>
          <w:szCs w:val="28"/>
        </w:rPr>
      </w:pPr>
      <w:r w:rsidRPr="00C24170">
        <w:rPr>
          <w:color w:val="FFFFFF" w:themeColor="background1"/>
          <w:sz w:val="28"/>
          <w:szCs w:val="28"/>
        </w:rPr>
        <w:t>Alexandra P. A. Homem de Mello</w:t>
      </w:r>
      <w:r w:rsidR="00844FE9" w:rsidRPr="00C24170">
        <w:rPr>
          <w:color w:val="FFFFFF" w:themeColor="background1"/>
          <w:sz w:val="28"/>
          <w:szCs w:val="28"/>
        </w:rPr>
        <w:t>_________________________________________</w:t>
      </w:r>
    </w:p>
    <w:p w:rsidR="00844FE9" w:rsidRPr="00C24170" w:rsidRDefault="00844FE9" w:rsidP="00844FE9">
      <w:pPr>
        <w:pStyle w:val="Standard"/>
        <w:spacing w:after="240"/>
        <w:jc w:val="both"/>
        <w:rPr>
          <w:color w:val="FFFFFF" w:themeColor="background1"/>
          <w:sz w:val="28"/>
          <w:szCs w:val="28"/>
        </w:rPr>
      </w:pPr>
      <w:r w:rsidRPr="00C24170">
        <w:rPr>
          <w:color w:val="FFFFFF" w:themeColor="background1"/>
          <w:sz w:val="28"/>
          <w:szCs w:val="28"/>
        </w:rPr>
        <w:t xml:space="preserve">Sandra Alzira </w:t>
      </w:r>
      <w:proofErr w:type="spellStart"/>
      <w:r w:rsidRPr="00C24170">
        <w:rPr>
          <w:color w:val="FFFFFF" w:themeColor="background1"/>
          <w:sz w:val="28"/>
          <w:szCs w:val="28"/>
        </w:rPr>
        <w:t>Greguer</w:t>
      </w:r>
      <w:proofErr w:type="spellEnd"/>
      <w:r w:rsidRPr="00C24170">
        <w:rPr>
          <w:color w:val="FFFFFF" w:themeColor="background1"/>
          <w:sz w:val="28"/>
          <w:szCs w:val="28"/>
        </w:rPr>
        <w:t xml:space="preserve"> __________________________________________________</w:t>
      </w:r>
    </w:p>
    <w:p w:rsidR="00042DC5" w:rsidRPr="00C24170" w:rsidRDefault="00042DC5" w:rsidP="00C808F9">
      <w:pPr>
        <w:pStyle w:val="Standard"/>
        <w:spacing w:line="360" w:lineRule="auto"/>
        <w:jc w:val="both"/>
        <w:rPr>
          <w:color w:val="FFFFFF" w:themeColor="background1"/>
          <w:sz w:val="28"/>
          <w:szCs w:val="28"/>
        </w:rPr>
      </w:pPr>
      <w:r w:rsidRPr="00C24170">
        <w:rPr>
          <w:color w:val="FFFFFF" w:themeColor="background1"/>
          <w:sz w:val="28"/>
          <w:szCs w:val="28"/>
        </w:rPr>
        <w:t xml:space="preserve">Conceição A. </w:t>
      </w:r>
      <w:proofErr w:type="spellStart"/>
      <w:r w:rsidRPr="00C24170">
        <w:rPr>
          <w:color w:val="FFFFFF" w:themeColor="background1"/>
          <w:sz w:val="28"/>
          <w:szCs w:val="28"/>
        </w:rPr>
        <w:t>Melenchon</w:t>
      </w:r>
      <w:proofErr w:type="spellEnd"/>
      <w:r w:rsidRPr="00C24170">
        <w:rPr>
          <w:color w:val="FFFFFF" w:themeColor="background1"/>
          <w:sz w:val="28"/>
          <w:szCs w:val="28"/>
        </w:rPr>
        <w:t xml:space="preserve"> </w:t>
      </w:r>
      <w:proofErr w:type="spellStart"/>
      <w:r w:rsidRPr="00C24170">
        <w:rPr>
          <w:color w:val="FFFFFF" w:themeColor="background1"/>
          <w:sz w:val="28"/>
          <w:szCs w:val="28"/>
        </w:rPr>
        <w:t>Rubio</w:t>
      </w:r>
      <w:proofErr w:type="spellEnd"/>
      <w:r w:rsidRPr="00C24170">
        <w:rPr>
          <w:color w:val="FFFFFF" w:themeColor="background1"/>
          <w:sz w:val="28"/>
          <w:szCs w:val="28"/>
        </w:rPr>
        <w:t>___________________________________________</w:t>
      </w:r>
    </w:p>
    <w:p w:rsidR="00C808F9" w:rsidRPr="00C24170" w:rsidRDefault="00C808F9" w:rsidP="00C808F9">
      <w:pPr>
        <w:pStyle w:val="Standard"/>
        <w:spacing w:line="360" w:lineRule="auto"/>
        <w:jc w:val="both"/>
        <w:rPr>
          <w:color w:val="FFFFFF" w:themeColor="background1"/>
          <w:sz w:val="28"/>
          <w:szCs w:val="28"/>
        </w:rPr>
      </w:pPr>
      <w:r w:rsidRPr="00C24170">
        <w:rPr>
          <w:color w:val="FFFFFF" w:themeColor="background1"/>
          <w:sz w:val="28"/>
          <w:szCs w:val="28"/>
        </w:rPr>
        <w:t>Luzia Helena de Oliveira _______________________________________________</w:t>
      </w:r>
    </w:p>
    <w:p w:rsidR="00844FE9" w:rsidRPr="00C24170" w:rsidRDefault="00844FE9" w:rsidP="00844FE9">
      <w:pPr>
        <w:pStyle w:val="Standard"/>
        <w:spacing w:line="360" w:lineRule="auto"/>
        <w:jc w:val="both"/>
        <w:rPr>
          <w:color w:val="FFFFFF" w:themeColor="background1"/>
          <w:sz w:val="28"/>
          <w:szCs w:val="28"/>
        </w:rPr>
      </w:pPr>
      <w:r w:rsidRPr="00C24170">
        <w:rPr>
          <w:color w:val="FFFFFF" w:themeColor="background1"/>
          <w:sz w:val="28"/>
          <w:szCs w:val="28"/>
        </w:rPr>
        <w:t xml:space="preserve">Tatiane Cristina </w:t>
      </w:r>
      <w:proofErr w:type="spellStart"/>
      <w:r w:rsidRPr="00C24170">
        <w:rPr>
          <w:color w:val="FFFFFF" w:themeColor="background1"/>
          <w:sz w:val="28"/>
          <w:szCs w:val="28"/>
        </w:rPr>
        <w:t>Deolin</w:t>
      </w:r>
      <w:proofErr w:type="spellEnd"/>
      <w:r w:rsidRPr="00C24170">
        <w:rPr>
          <w:color w:val="FFFFFF" w:themeColor="background1"/>
          <w:sz w:val="28"/>
          <w:szCs w:val="28"/>
        </w:rPr>
        <w:t>__________________________________________________</w:t>
      </w:r>
    </w:p>
    <w:p w:rsidR="00C808F9" w:rsidRPr="00C24170" w:rsidRDefault="00C808F9" w:rsidP="00C808F9">
      <w:pPr>
        <w:pStyle w:val="Standard"/>
        <w:spacing w:line="360" w:lineRule="auto"/>
        <w:jc w:val="both"/>
        <w:rPr>
          <w:color w:val="FFFFFF" w:themeColor="background1"/>
          <w:sz w:val="28"/>
          <w:szCs w:val="28"/>
        </w:rPr>
      </w:pPr>
      <w:r w:rsidRPr="00C24170">
        <w:rPr>
          <w:color w:val="FFFFFF" w:themeColor="background1"/>
          <w:sz w:val="28"/>
          <w:szCs w:val="28"/>
        </w:rPr>
        <w:t>Clóvis Rodrigues Felipe ________________________________________________</w:t>
      </w:r>
    </w:p>
    <w:p w:rsidR="00C808F9" w:rsidRPr="00C24170" w:rsidRDefault="00C808F9" w:rsidP="00C808F9">
      <w:pPr>
        <w:pStyle w:val="Standard"/>
        <w:spacing w:line="360" w:lineRule="auto"/>
        <w:jc w:val="both"/>
        <w:rPr>
          <w:color w:val="FFFFFF" w:themeColor="background1"/>
          <w:sz w:val="28"/>
          <w:szCs w:val="28"/>
        </w:rPr>
      </w:pPr>
      <w:r w:rsidRPr="00C24170">
        <w:rPr>
          <w:color w:val="FFFFFF" w:themeColor="background1"/>
          <w:sz w:val="28"/>
          <w:szCs w:val="28"/>
        </w:rPr>
        <w:t>Ricardo Lopes Ribeiro__________________________________________________</w:t>
      </w:r>
    </w:p>
    <w:p w:rsidR="00BC13B2" w:rsidRDefault="00BC13B2" w:rsidP="00557180">
      <w:pPr>
        <w:pStyle w:val="Standard"/>
        <w:spacing w:after="240" w:line="276" w:lineRule="auto"/>
        <w:jc w:val="both"/>
        <w:rPr>
          <w:sz w:val="28"/>
          <w:szCs w:val="28"/>
        </w:rPr>
      </w:pPr>
    </w:p>
    <w:p w:rsidR="00BC13B2" w:rsidRDefault="00BC13B2" w:rsidP="00557180">
      <w:pPr>
        <w:pStyle w:val="Standard"/>
        <w:spacing w:after="240" w:line="276" w:lineRule="auto"/>
        <w:jc w:val="both"/>
        <w:rPr>
          <w:sz w:val="28"/>
          <w:szCs w:val="28"/>
        </w:rPr>
      </w:pPr>
    </w:p>
    <w:p w:rsidR="00BC13B2" w:rsidRDefault="00BC13B2" w:rsidP="00557180">
      <w:pPr>
        <w:pStyle w:val="Standard"/>
        <w:spacing w:after="240" w:line="276" w:lineRule="auto"/>
        <w:jc w:val="both"/>
        <w:rPr>
          <w:sz w:val="28"/>
          <w:szCs w:val="28"/>
        </w:rPr>
      </w:pPr>
    </w:p>
    <w:p w:rsidR="00BC13B2" w:rsidRDefault="00BC13B2" w:rsidP="00557180">
      <w:pPr>
        <w:pStyle w:val="Standard"/>
        <w:spacing w:after="240" w:line="276" w:lineRule="auto"/>
        <w:jc w:val="both"/>
        <w:rPr>
          <w:sz w:val="28"/>
          <w:szCs w:val="28"/>
        </w:rPr>
      </w:pPr>
    </w:p>
    <w:p w:rsidR="00BC13B2" w:rsidRDefault="00BC13B2" w:rsidP="00557180">
      <w:pPr>
        <w:pStyle w:val="Standard"/>
        <w:spacing w:after="240" w:line="276" w:lineRule="auto"/>
        <w:jc w:val="both"/>
        <w:rPr>
          <w:sz w:val="28"/>
          <w:szCs w:val="28"/>
        </w:rPr>
      </w:pPr>
    </w:p>
    <w:p w:rsidR="00BC13B2" w:rsidRDefault="00BC13B2" w:rsidP="00557180">
      <w:pPr>
        <w:pStyle w:val="Standard"/>
        <w:spacing w:after="240" w:line="276" w:lineRule="auto"/>
        <w:jc w:val="both"/>
        <w:rPr>
          <w:sz w:val="28"/>
          <w:szCs w:val="28"/>
        </w:rPr>
      </w:pPr>
    </w:p>
    <w:p w:rsidR="00BC13B2" w:rsidRDefault="00BC13B2" w:rsidP="00557180">
      <w:pPr>
        <w:pStyle w:val="Standard"/>
        <w:spacing w:after="240" w:line="276" w:lineRule="auto"/>
        <w:jc w:val="both"/>
        <w:rPr>
          <w:sz w:val="28"/>
          <w:szCs w:val="28"/>
        </w:rPr>
      </w:pPr>
    </w:p>
    <w:p w:rsidR="00BC13B2" w:rsidRDefault="00BC13B2" w:rsidP="00557180">
      <w:pPr>
        <w:pStyle w:val="Standard"/>
        <w:spacing w:after="240" w:line="276" w:lineRule="auto"/>
        <w:jc w:val="both"/>
        <w:rPr>
          <w:sz w:val="28"/>
          <w:szCs w:val="28"/>
        </w:rPr>
      </w:pPr>
    </w:p>
    <w:sectPr w:rsidR="00BC13B2" w:rsidSect="00604F9C">
      <w:headerReference w:type="default" r:id="rId8"/>
      <w:footerReference w:type="default" r:id="rId9"/>
      <w:pgSz w:w="11906" w:h="16838"/>
      <w:pgMar w:top="2608" w:right="1134" w:bottom="1474" w:left="1134" w:header="794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D17" w:rsidRDefault="000E4D17">
      <w:r>
        <w:separator/>
      </w:r>
    </w:p>
  </w:endnote>
  <w:endnote w:type="continuationSeparator" w:id="0">
    <w:p w:rsidR="000E4D17" w:rsidRDefault="000E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F5F" w:rsidRDefault="00714F5F">
    <w:pPr>
      <w:pStyle w:val="Rodap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___________________________________________________________________________________________________________</w:t>
    </w:r>
  </w:p>
  <w:p w:rsidR="00714F5F" w:rsidRDefault="00714F5F">
    <w:pPr>
      <w:pStyle w:val="Rodap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Rua Piauí, nº 1388 – Centro – Avaré/SP – Cep: 18701-050 – Telefone: (014) 3733-9190.</w:t>
    </w:r>
  </w:p>
  <w:p w:rsidR="00714F5F" w:rsidRDefault="00714F5F">
    <w:pPr>
      <w:pStyle w:val="Rodap"/>
      <w:jc w:val="center"/>
      <w:rPr>
        <w:rStyle w:val="Hyperlink"/>
        <w:rFonts w:ascii="Calibri" w:hAnsi="Calibri" w:cs="Calibri"/>
        <w:color w:val="auto"/>
        <w:sz w:val="18"/>
        <w:szCs w:val="18"/>
        <w:u w:val="none"/>
      </w:rPr>
    </w:pPr>
    <w:r>
      <w:rPr>
        <w:rFonts w:ascii="Calibri" w:hAnsi="Calibri" w:cs="Calibri"/>
        <w:sz w:val="18"/>
        <w:szCs w:val="18"/>
      </w:rPr>
      <w:t xml:space="preserve">e-mail: </w:t>
    </w:r>
    <w:proofErr w:type="gramStart"/>
    <w:r>
      <w:rPr>
        <w:rStyle w:val="Hyperlink"/>
        <w:rFonts w:ascii="Calibri" w:hAnsi="Calibri" w:cs="Calibri"/>
        <w:color w:val="auto"/>
        <w:sz w:val="18"/>
        <w:szCs w:val="18"/>
        <w:u w:val="none"/>
      </w:rPr>
      <w:t>cmdca@avare.sp.</w:t>
    </w:r>
    <w:proofErr w:type="spellStart"/>
    <w:r>
      <w:rPr>
        <w:rStyle w:val="Hyperlink"/>
        <w:rFonts w:ascii="Calibri" w:hAnsi="Calibri" w:cs="Calibri"/>
        <w:color w:val="auto"/>
        <w:sz w:val="18"/>
        <w:szCs w:val="18"/>
        <w:u w:val="none"/>
      </w:rPr>
      <w:t>gov</w:t>
    </w:r>
    <w:proofErr w:type="spellEnd"/>
    <w:r>
      <w:rPr>
        <w:rStyle w:val="Hyperlink"/>
        <w:rFonts w:ascii="Calibri" w:hAnsi="Calibri" w:cs="Calibri"/>
        <w:color w:val="auto"/>
        <w:sz w:val="18"/>
        <w:szCs w:val="18"/>
        <w:u w:val="none"/>
      </w:rPr>
      <w:t>..</w:t>
    </w:r>
    <w:proofErr w:type="spellStart"/>
    <w:proofErr w:type="gramEnd"/>
    <w:r>
      <w:rPr>
        <w:rStyle w:val="Hyperlink"/>
        <w:rFonts w:ascii="Calibri" w:hAnsi="Calibri" w:cs="Calibri"/>
        <w:color w:val="auto"/>
        <w:sz w:val="18"/>
        <w:szCs w:val="18"/>
        <w:u w:val="none"/>
      </w:rPr>
      <w:t>br</w:t>
    </w:r>
    <w:proofErr w:type="spellEnd"/>
  </w:p>
  <w:p w:rsidR="00714F5F" w:rsidRDefault="00714F5F">
    <w:pPr>
      <w:pStyle w:val="Rodap"/>
      <w:jc w:val="center"/>
    </w:pPr>
    <w:r>
      <w:rPr>
        <w:rStyle w:val="Hyperlink"/>
        <w:rFonts w:ascii="Calibri" w:hAnsi="Calibri" w:cs="Calibri"/>
        <w:color w:val="auto"/>
        <w:sz w:val="18"/>
        <w:szCs w:val="18"/>
        <w:u w:val="none"/>
      </w:rPr>
      <w:t xml:space="preserve">Página </w:t>
    </w:r>
    <w:r>
      <w:rPr>
        <w:rStyle w:val="Hyperlink"/>
        <w:rFonts w:cs="Calibri"/>
        <w:color w:val="auto"/>
        <w:sz w:val="18"/>
        <w:szCs w:val="18"/>
        <w:u w:val="none"/>
      </w:rPr>
      <w:fldChar w:fldCharType="begin"/>
    </w:r>
    <w:r>
      <w:rPr>
        <w:rStyle w:val="Hyperlink"/>
        <w:rFonts w:cs="Calibri"/>
        <w:color w:val="auto"/>
        <w:sz w:val="18"/>
        <w:szCs w:val="18"/>
        <w:u w:val="none"/>
      </w:rPr>
      <w:instrText xml:space="preserve"> PAGE </w:instrText>
    </w:r>
    <w:r>
      <w:rPr>
        <w:rStyle w:val="Hyperlink"/>
        <w:rFonts w:cs="Calibri"/>
        <w:color w:val="auto"/>
        <w:sz w:val="18"/>
        <w:szCs w:val="18"/>
        <w:u w:val="none"/>
      </w:rPr>
      <w:fldChar w:fldCharType="separate"/>
    </w:r>
    <w:r w:rsidR="002E0553">
      <w:rPr>
        <w:rStyle w:val="Hyperlink"/>
        <w:rFonts w:cs="Calibri"/>
        <w:noProof/>
        <w:color w:val="auto"/>
        <w:sz w:val="18"/>
        <w:szCs w:val="18"/>
        <w:u w:val="none"/>
      </w:rPr>
      <w:t>1</w:t>
    </w:r>
    <w:r>
      <w:rPr>
        <w:rStyle w:val="Hyperlink"/>
        <w:rFonts w:cs="Calibri"/>
        <w:color w:val="auto"/>
        <w:sz w:val="18"/>
        <w:szCs w:val="18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D17" w:rsidRDefault="000E4D17">
      <w:r>
        <w:separator/>
      </w:r>
    </w:p>
  </w:footnote>
  <w:footnote w:type="continuationSeparator" w:id="0">
    <w:p w:rsidR="000E4D17" w:rsidRDefault="000E4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F5F" w:rsidRDefault="00071377" w:rsidP="00385D54">
    <w:pPr>
      <w:rPr>
        <w:rFonts w:ascii="Calibri" w:hAnsi="Calibri" w:cs="Calibri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4451985</wp:posOffset>
              </wp:positionH>
              <wp:positionV relativeFrom="paragraph">
                <wp:posOffset>104140</wp:posOffset>
              </wp:positionV>
              <wp:extent cx="2008505" cy="648335"/>
              <wp:effectExtent l="13335" t="8890" r="6985" b="952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8505" cy="648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5D54" w:rsidRDefault="000713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815465" cy="457200"/>
                                <wp:effectExtent l="0" t="0" r="0" b="0"/>
                                <wp:docPr id="3" name="Imagem 1" descr="Logotipo CMDC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tipo CMDC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15465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50.55pt;margin-top:8.2pt;width:158.15pt;height:51.0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" strokecolor="white">
              <v:textbox>
                <w:txbxContent>
                  <w:p w:rsidR="00385D54" w:rsidRDefault="0007137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815465" cy="457200"/>
                          <wp:effectExtent l="0" t="0" r="0" b="0"/>
                          <wp:docPr id="3" name="Imagem 1" descr="Logotipo CMDC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tipo CMDC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15465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E4D17">
      <w:rPr>
        <w:rFonts w:ascii="Calibri" w:hAnsi="Calibri" w:cs="Calibri"/>
        <w:b/>
        <w:bCs/>
        <w:sz w:val="22"/>
        <w:szCs w:val="2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0.85pt;margin-top:-14.7pt;width:93.45pt;height:73.95pt;z-index:-251658240;mso-wrap-distance-left:9.05pt;mso-wrap-distance-right:9.05pt;mso-position-horizontal-relative:text;mso-position-vertical-relative:text" wrapcoords="1591 0 1591 18600 20938 18600 20938 0 1591 0" filled="t">
          <v:fill opacity="0" color2="black"/>
          <v:imagedata r:id="rId3" o:title=""/>
          <w10:wrap type="tight"/>
        </v:shape>
        <o:OLEObject Type="Embed" ProgID="Word.Picture.8" ShapeID="_x0000_s2049" DrawAspect="Content" ObjectID="_1640615608" r:id="rId4"/>
      </w:object>
    </w:r>
    <w:r w:rsidR="00385D54">
      <w:rPr>
        <w:rFonts w:ascii="Calibri" w:hAnsi="Calibri"/>
        <w:b/>
        <w:bCs/>
        <w:sz w:val="22"/>
        <w:szCs w:val="22"/>
      </w:rPr>
      <w:t xml:space="preserve">         </w:t>
    </w:r>
    <w:r w:rsidR="00714F5F">
      <w:rPr>
        <w:rFonts w:ascii="Calibri" w:hAnsi="Calibri"/>
        <w:b/>
        <w:bCs/>
        <w:sz w:val="22"/>
        <w:szCs w:val="22"/>
      </w:rPr>
      <w:t>P</w:t>
    </w:r>
    <w:r w:rsidR="00F7032B">
      <w:rPr>
        <w:rFonts w:ascii="Calibri" w:hAnsi="Calibri"/>
        <w:b/>
        <w:bCs/>
        <w:sz w:val="22"/>
        <w:szCs w:val="22"/>
      </w:rPr>
      <w:t>R</w:t>
    </w:r>
    <w:r w:rsidR="00714F5F">
      <w:rPr>
        <w:rFonts w:ascii="Calibri" w:hAnsi="Calibri" w:cs="Calibri"/>
        <w:b/>
        <w:bCs/>
        <w:sz w:val="22"/>
        <w:szCs w:val="22"/>
      </w:rPr>
      <w:t>EFEITURA DA ESTÂNCIA TURÍSTICA DE AVARÉ</w:t>
    </w:r>
  </w:p>
  <w:p w:rsidR="00714F5F" w:rsidRPr="005E38FE" w:rsidRDefault="00385D54" w:rsidP="00385D54">
    <w:pPr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    </w:t>
    </w:r>
    <w:r w:rsidR="00714F5F" w:rsidRPr="005E38FE">
      <w:rPr>
        <w:rFonts w:ascii="Calibri" w:hAnsi="Calibri" w:cs="Calibri"/>
        <w:sz w:val="20"/>
        <w:szCs w:val="20"/>
      </w:rPr>
      <w:t>Secretaria Municipal de Assistência e Desenvolvimento Social</w:t>
    </w:r>
  </w:p>
  <w:p w:rsidR="00714F5F" w:rsidRPr="005E38FE" w:rsidRDefault="00385D54" w:rsidP="00385D54">
    <w:pPr>
      <w:rPr>
        <w:rFonts w:ascii="Calibri" w:hAnsi="Calibri" w:cs="Calibri"/>
        <w:sz w:val="21"/>
        <w:szCs w:val="21"/>
      </w:rPr>
    </w:pPr>
    <w:r>
      <w:rPr>
        <w:rFonts w:ascii="Calibri" w:hAnsi="Calibri" w:cs="Calibri"/>
        <w:b/>
        <w:bCs/>
        <w:sz w:val="21"/>
        <w:szCs w:val="21"/>
      </w:rPr>
      <w:t xml:space="preserve"> </w:t>
    </w:r>
    <w:r w:rsidR="00714F5F" w:rsidRPr="005E38FE">
      <w:rPr>
        <w:rFonts w:ascii="Calibri" w:hAnsi="Calibri" w:cs="Calibri"/>
        <w:b/>
        <w:bCs/>
        <w:sz w:val="21"/>
        <w:szCs w:val="21"/>
      </w:rPr>
      <w:t>Conselho Municipal dos Direitos da Criança e do Adolescente</w:t>
    </w:r>
    <w:r>
      <w:rPr>
        <w:rFonts w:ascii="Calibri" w:hAnsi="Calibri" w:cs="Calibri"/>
        <w:b/>
        <w:bCs/>
        <w:sz w:val="21"/>
        <w:szCs w:val="21"/>
      </w:rPr>
      <w:t xml:space="preserve">        </w:t>
    </w:r>
  </w:p>
  <w:p w:rsidR="00714F5F" w:rsidRDefault="00385D54" w:rsidP="00385D54">
    <w:pPr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     </w:t>
    </w:r>
    <w:r w:rsidR="00714F5F">
      <w:rPr>
        <w:rFonts w:ascii="Calibri" w:hAnsi="Calibri" w:cs="Calibri"/>
        <w:sz w:val="18"/>
        <w:szCs w:val="18"/>
      </w:rPr>
      <w:t>Lei Federal nº 8069/90 – Lei Complementar Municipal nº 150/11</w:t>
    </w:r>
  </w:p>
  <w:p w:rsidR="00714F5F" w:rsidRDefault="00385D54" w:rsidP="00385D54">
    <w:r>
      <w:rPr>
        <w:rFonts w:ascii="Calibri" w:hAnsi="Calibri" w:cs="Calibri"/>
        <w:sz w:val="18"/>
        <w:szCs w:val="18"/>
      </w:rPr>
      <w:t xml:space="preserve">                                       </w:t>
    </w:r>
    <w:r w:rsidR="00714F5F">
      <w:rPr>
        <w:rFonts w:ascii="Calibri" w:hAnsi="Calibri" w:cs="Calibri"/>
        <w:sz w:val="18"/>
        <w:szCs w:val="18"/>
      </w:rPr>
      <w:t>Lei Complementar Municipal</w:t>
    </w:r>
    <w:r w:rsidR="00C232E5">
      <w:rPr>
        <w:rFonts w:ascii="Calibri" w:hAnsi="Calibri" w:cs="Calibri"/>
        <w:sz w:val="18"/>
        <w:szCs w:val="18"/>
      </w:rPr>
      <w:t xml:space="preserve"> n.º 195/2014 – Decreto n.º 5.</w:t>
    </w:r>
    <w:r w:rsidR="00335306">
      <w:rPr>
        <w:rFonts w:ascii="Calibri" w:hAnsi="Calibri" w:cs="Calibri"/>
        <w:sz w:val="18"/>
        <w:szCs w:val="18"/>
      </w:rPr>
      <w:t>456/</w:t>
    </w:r>
    <w:proofErr w:type="spellStart"/>
    <w:r w:rsidR="00460A19">
      <w:rPr>
        <w:rFonts w:ascii="Calibri" w:hAnsi="Calibri" w:cs="Calibri"/>
        <w:sz w:val="18"/>
        <w:szCs w:val="18"/>
      </w:rPr>
      <w:t>Abr</w:t>
    </w:r>
    <w:proofErr w:type="spellEnd"/>
    <w:r w:rsidR="00460A19">
      <w:rPr>
        <w:rFonts w:ascii="Calibri" w:hAnsi="Calibri" w:cs="Calibri"/>
        <w:sz w:val="18"/>
        <w:szCs w:val="18"/>
      </w:rPr>
      <w:t>/</w:t>
    </w:r>
    <w:r w:rsidR="00335306">
      <w:rPr>
        <w:rFonts w:ascii="Calibri" w:hAnsi="Calibri" w:cs="Calibri"/>
        <w:sz w:val="18"/>
        <w:szCs w:val="18"/>
      </w:rPr>
      <w:t>2019</w:t>
    </w:r>
  </w:p>
  <w:p w:rsidR="00714F5F" w:rsidRDefault="00714F5F">
    <w:pPr>
      <w:pStyle w:val="Cabealho"/>
      <w:jc w:val="both"/>
    </w:pPr>
    <w: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29EC76C6"/>
    <w:multiLevelType w:val="hybridMultilevel"/>
    <w:tmpl w:val="B610166A"/>
    <w:lvl w:ilvl="0" w:tplc="38DCE0C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E7BCE"/>
    <w:multiLevelType w:val="hybridMultilevel"/>
    <w:tmpl w:val="4DD0B1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52152"/>
    <w:multiLevelType w:val="hybridMultilevel"/>
    <w:tmpl w:val="9BD4AA56"/>
    <w:lvl w:ilvl="0" w:tplc="D67CF19C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30"/>
    <w:rsid w:val="0000538D"/>
    <w:rsid w:val="00042DC5"/>
    <w:rsid w:val="00071377"/>
    <w:rsid w:val="00073820"/>
    <w:rsid w:val="0009375E"/>
    <w:rsid w:val="000A6744"/>
    <w:rsid w:val="000D6632"/>
    <w:rsid w:val="000E4D17"/>
    <w:rsid w:val="00107D67"/>
    <w:rsid w:val="00134E6C"/>
    <w:rsid w:val="001E01B6"/>
    <w:rsid w:val="00201034"/>
    <w:rsid w:val="002C4883"/>
    <w:rsid w:val="002D21DF"/>
    <w:rsid w:val="002E0553"/>
    <w:rsid w:val="00335306"/>
    <w:rsid w:val="00335FAD"/>
    <w:rsid w:val="00385D54"/>
    <w:rsid w:val="00401D3D"/>
    <w:rsid w:val="0041699A"/>
    <w:rsid w:val="0045338E"/>
    <w:rsid w:val="00460A19"/>
    <w:rsid w:val="004A7C2C"/>
    <w:rsid w:val="004D5B63"/>
    <w:rsid w:val="004D7B4E"/>
    <w:rsid w:val="00517A34"/>
    <w:rsid w:val="00536920"/>
    <w:rsid w:val="00541B5A"/>
    <w:rsid w:val="005558BC"/>
    <w:rsid w:val="00557180"/>
    <w:rsid w:val="005971B9"/>
    <w:rsid w:val="005E38FE"/>
    <w:rsid w:val="00604F9C"/>
    <w:rsid w:val="006119DD"/>
    <w:rsid w:val="00612E50"/>
    <w:rsid w:val="0067158A"/>
    <w:rsid w:val="0067400E"/>
    <w:rsid w:val="006B68F8"/>
    <w:rsid w:val="006D7570"/>
    <w:rsid w:val="00714F5F"/>
    <w:rsid w:val="00771C70"/>
    <w:rsid w:val="00773991"/>
    <w:rsid w:val="00790888"/>
    <w:rsid w:val="007C1D13"/>
    <w:rsid w:val="007E0194"/>
    <w:rsid w:val="007F763C"/>
    <w:rsid w:val="0081679F"/>
    <w:rsid w:val="00817410"/>
    <w:rsid w:val="00844FE9"/>
    <w:rsid w:val="00883330"/>
    <w:rsid w:val="00887E7F"/>
    <w:rsid w:val="008951C7"/>
    <w:rsid w:val="008B116B"/>
    <w:rsid w:val="008D7422"/>
    <w:rsid w:val="0098767F"/>
    <w:rsid w:val="00997EF9"/>
    <w:rsid w:val="009B66FA"/>
    <w:rsid w:val="00A25E5B"/>
    <w:rsid w:val="00A33AB8"/>
    <w:rsid w:val="00AD72AA"/>
    <w:rsid w:val="00AE44FD"/>
    <w:rsid w:val="00AF2055"/>
    <w:rsid w:val="00B23B89"/>
    <w:rsid w:val="00B965D0"/>
    <w:rsid w:val="00BC13B2"/>
    <w:rsid w:val="00BC7C26"/>
    <w:rsid w:val="00C232E5"/>
    <w:rsid w:val="00C24170"/>
    <w:rsid w:val="00C808F9"/>
    <w:rsid w:val="00C931EB"/>
    <w:rsid w:val="00CC335E"/>
    <w:rsid w:val="00D22A80"/>
    <w:rsid w:val="00E167FB"/>
    <w:rsid w:val="00E96617"/>
    <w:rsid w:val="00EE2A0D"/>
    <w:rsid w:val="00F63DF7"/>
    <w:rsid w:val="00F7032B"/>
    <w:rsid w:val="00F73E8D"/>
    <w:rsid w:val="00F7467F"/>
    <w:rsid w:val="00F852B2"/>
    <w:rsid w:val="00F864F3"/>
    <w:rsid w:val="00FB0868"/>
    <w:rsid w:val="00FC290C"/>
    <w:rsid w:val="00FE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0F6C8FE"/>
  <w15:chartTrackingRefBased/>
  <w15:docId w15:val="{A971859C-DC62-43D0-BBB6-6CB9EB97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paragraph" w:styleId="Ttulo1">
    <w:name w:val="heading 1"/>
    <w:basedOn w:val="Ttulo10"/>
    <w:next w:val="Corpodetexto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tulo2">
    <w:name w:val="heading 2"/>
    <w:basedOn w:val="Ttulo10"/>
    <w:next w:val="Corpodetexto"/>
    <w:qFormat/>
    <w:pPr>
      <w:numPr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Ttulo10"/>
    <w:next w:val="Corpodetexto"/>
    <w:qFormat/>
    <w:pPr>
      <w:numPr>
        <w:numId w:val="3"/>
      </w:numPr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Fontepargpadro1">
    <w:name w:val="Fonte parág. padrão1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7z0">
    <w:name w:val="WW8Num7z0"/>
    <w:rPr>
      <w:rFonts w:ascii="Wingdings" w:hAnsi="Wingdings" w:cs="Wingdings"/>
    </w:rPr>
  </w:style>
  <w:style w:type="character" w:styleId="Hyperlink">
    <w:name w:val="Hyperlink"/>
    <w:rPr>
      <w:color w:val="000080"/>
      <w:u w:val="single"/>
    </w:rPr>
  </w:style>
  <w:style w:type="paragraph" w:customStyle="1" w:styleId="Ttulo20">
    <w:name w:val="Título2"/>
    <w:basedOn w:val="Ttulo10"/>
    <w:next w:val="Corpodetexto"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Rodap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Primeirorecuodecorpodetexto1">
    <w:name w:val="Primeiro recuo de corpo de texto1"/>
    <w:basedOn w:val="Corpodetexto"/>
    <w:pPr>
      <w:ind w:firstLine="283"/>
    </w:pPr>
  </w:style>
  <w:style w:type="paragraph" w:styleId="Recuodecorpodetexto">
    <w:name w:val="Body Text Indent"/>
    <w:basedOn w:val="Corpodetexto"/>
    <w:pPr>
      <w:ind w:left="283"/>
    </w:p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Subttulo">
    <w:name w:val="Subtitle"/>
    <w:basedOn w:val="Ttulo10"/>
    <w:next w:val="Corpodetexto"/>
    <w:qFormat/>
    <w:pPr>
      <w:spacing w:before="60"/>
      <w:jc w:val="center"/>
    </w:pPr>
    <w:rPr>
      <w:sz w:val="36"/>
      <w:szCs w:val="36"/>
    </w:rPr>
  </w:style>
  <w:style w:type="paragraph" w:styleId="Ttulo">
    <w:name w:val="Title"/>
    <w:basedOn w:val="Ttulo20"/>
    <w:next w:val="Corpodetexto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119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119DD"/>
    <w:rPr>
      <w:rFonts w:ascii="Tahoma" w:eastAsia="Lucida Sans Unicode" w:hAnsi="Tahoma" w:cs="Tahoma"/>
      <w:kern w:val="1"/>
      <w:sz w:val="16"/>
      <w:szCs w:val="16"/>
      <w:lang w:eastAsia="zh-CN"/>
    </w:rPr>
  </w:style>
  <w:style w:type="paragraph" w:customStyle="1" w:styleId="Standard">
    <w:name w:val="Standard"/>
    <w:rsid w:val="00335306"/>
    <w:pPr>
      <w:widowControl w:val="0"/>
      <w:suppressAutoHyphens/>
      <w:autoSpaceDN w:val="0"/>
      <w:textAlignment w:val="baseline"/>
    </w:pPr>
    <w:rPr>
      <w:rFonts w:eastAsia="Lucida Sans Unicode"/>
      <w:kern w:val="3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4D5B63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Textbody">
    <w:name w:val="Text body"/>
    <w:basedOn w:val="Normal"/>
    <w:rsid w:val="0067158A"/>
    <w:pPr>
      <w:autoSpaceDN w:val="0"/>
      <w:spacing w:after="120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10.png"/><Relationship Id="rId1" Type="http://schemas.openxmlformats.org/officeDocument/2006/relationships/image" Target="media/image2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795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Executiva dos Conselhos Municipais de Assistência Social</dc:creator>
  <cp:keywords/>
  <cp:lastModifiedBy>crfelipe@uol.com.br</cp:lastModifiedBy>
  <cp:revision>12</cp:revision>
  <cp:lastPrinted>2017-04-12T14:48:00Z</cp:lastPrinted>
  <dcterms:created xsi:type="dcterms:W3CDTF">2019-10-15T18:42:00Z</dcterms:created>
  <dcterms:modified xsi:type="dcterms:W3CDTF">2020-01-15T20:47:00Z</dcterms:modified>
</cp:coreProperties>
</file>