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eastAsia="Arial" w:cs="Arial" w:ascii="Arial" w:hAnsi="Arial"/>
        </w:rPr>
        <w:t xml:space="preserve">                              </w:t>
      </w:r>
    </w:p>
    <w:p>
      <w:pPr>
        <w:pStyle w:val="Standard"/>
        <w:spacing w:lineRule="auto" w:line="276"/>
        <w:ind w:firstLine="2835"/>
        <w:rPr>
          <w:rFonts w:ascii="Calibri" w:hAnsi="Calibri" w:eastAsia="Arial" w:cs="Arial"/>
          <w:sz w:val="23"/>
          <w:szCs w:val="23"/>
        </w:rPr>
      </w:pPr>
      <w:r>
        <w:rPr>
          <w:rFonts w:eastAsia="Arial" w:cs="Arial" w:ascii="Calibri" w:hAnsi="Calibri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eastAsia="Arial" w:cs="Arial"/>
          <w:sz w:val="23"/>
          <w:szCs w:val="23"/>
        </w:rPr>
      </w:pPr>
      <w:r>
        <w:rPr>
          <w:rFonts w:eastAsia="Arial" w:cs="Arial" w:ascii="Calibri" w:hAnsi="Calibri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eastAsia="Arial" w:cs="Arial"/>
          <w:sz w:val="23"/>
          <w:szCs w:val="23"/>
        </w:rPr>
      </w:pPr>
      <w:r>
        <w:rPr>
          <w:rFonts w:eastAsia="Arial" w:cs="Arial" w:ascii="Calibri" w:hAnsi="Calibri"/>
          <w:sz w:val="23"/>
          <w:szCs w:val="23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REGIMENTO INTERNO DO CONSELHO MUNICIPAL DO TRABALHO, EMPREGO E RENDA</w:t>
      </w:r>
    </w:p>
    <w:p>
      <w:pPr>
        <w:pStyle w:val="Standard"/>
        <w:spacing w:lineRule="auto" w:line="276"/>
        <w:ind w:hanging="0"/>
        <w:jc w:val="center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>Capítulo I</w:t>
      </w:r>
    </w:p>
    <w:p>
      <w:pPr>
        <w:pStyle w:val="Standard"/>
        <w:spacing w:lineRule="auto" w:line="276"/>
        <w:ind w:firstLine="2835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>Do Conselho e do Fundo Municipal do Trabalho de Avaré</w:t>
      </w:r>
    </w:p>
    <w:p>
      <w:pPr>
        <w:pStyle w:val="Standard"/>
        <w:spacing w:lineRule="auto" w:line="276"/>
        <w:ind w:firstLine="2835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1º - Este Regimento Interno estabelece as normas de organização e funcionamento do CONSELHO MUNICIPAL DO TRABALHO, EMPREGO E RENDA DE AVARÉ (CTER/Avaré) e do FUNDO MUNICIPAL DO TRABALHO DE AVARÉ (FMT), de acordo com a Lei Municipal nº 9.180, de 11 de junho de 2019, que cria o CONSELHO nos termos da Lei Federal 13.667, de 17 de maio de 2018 e resoluções do CODEFAT.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center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Da constituição, dos objetivos e das atribuições.</w:t>
      </w:r>
    </w:p>
    <w:p>
      <w:pPr>
        <w:pStyle w:val="Standard"/>
        <w:spacing w:lineRule="auto" w:line="276"/>
        <w:ind w:hanging="0"/>
        <w:jc w:val="center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2º - O Conselho Municipal do Trabalho, Emprego e Renda (CTER/Avaré) é um órgão colegiado, formado por representantes de trabalhadores, empregadores e do governo, de forma tripartite e paritária, de caráter permanente, propositivo e deliberativo, vinculado administrativamente à </w:t>
      </w:r>
      <w:bookmarkStart w:id="0" w:name="__DdeLink__96_3586561601"/>
      <w:r>
        <w:rPr>
          <w:rFonts w:cs="Century Gothic" w:ascii="Calibri" w:hAnsi="Calibri"/>
          <w:b/>
          <w:bCs/>
          <w:color w:val="000000"/>
          <w:sz w:val="23"/>
          <w:szCs w:val="23"/>
          <w:u w:val="none"/>
        </w:rPr>
        <w:t>Secretaria Municipal de Indústria, Comércio, Ciência e Tecnologia</w:t>
      </w:r>
      <w:bookmarkEnd w:id="0"/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, ao qual incumbe deliberar, em caráter permanente, sobre a política pública municipal de fomento e apoio à geração de trabalho, emprego e renda e à qualificação profissional. 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center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Capítulo II  Do Funcionamento </w:t>
      </w:r>
    </w:p>
    <w:p>
      <w:pPr>
        <w:pStyle w:val="Standard"/>
        <w:spacing w:lineRule="auto" w:line="276"/>
        <w:ind w:hanging="0"/>
        <w:jc w:val="center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3º - º O CTER reunir-se-á: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 - ordinariamente, a cada bimestre, por convocação de seu Presidente; e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 - extraordinariamente, a qualquer tempo, por convocação de seu Presidente ou de 1/3 de seus membros.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Parágrafo único. As reuniões ordinárias/extraordinárias do Conselho serão iniciadas com o quórum mínimo de dois terços de seus membros, cabendo ao Presidente voto de qualidade.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4º As reuniões ordinárias do Conselho serão realizadas em dia, hora e local marcados com antecedência mínima de 15 (quinze) dias.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Parágrafo único. Os membros do Conselho deverão receber, com antecedência mínima de 7 (sete) dias úteis da reunião ordinária, a ata da reunião que a precedeu, a pauta, e, em avulso, a documentação relativa às matérias que dela constarem;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5º- As deliberações terão a forma de resolução, devendo ser expedidas em ordem numérica e publicadas em órgão da imprensa oficial local, no Portal da Prefeitura de  Avaré.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Art. 6º- É obrigatória a confecção de atas das reuniões do Conselho, as quais deverão ser arquivadas na respectiva Secretaria Executiva para efeito de consulta e disponibilizadas no Portal da Prefeitura de Avaré.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Da Presidência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7 - Cabe ao Presidente do Conselho: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 - presidir as sessões plenárias, orientar os debates, colher os votos e votar;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 - emitir voto de qualidade nos casos de empate;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III - convocar reuniões ordinárias e extraordinárias;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IV – solicitar informações, estudos e/ou pareceres sobre matérias de interesse do Conselho;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 – conceder vista de matéria constante de pauta;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 - decidir, "ad referendum" do Conselho, quando se tratar de matéria inadiável e não houver tempo hábil para a realização de reunião, devendo dar imediato conhecimento da decisão aos membros do Colegiado;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VII – prestar, em nome do Conselho, todas as informações relativas à gestão dos recursos do respectivo Fundo do Trabalho, especialmente os provenientes do FAT;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VIII – expedir todos os atos necessários ao desempenho de suas atribuições; e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IX – cumprir e fazer cumprir o Regimento Interno do Conselho e demais normas atinentes à matéria.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Parágrafo único. A decisão de que trata o inciso VI deste artigo será submetida à homologação do Conselho, na primeira reunião subsequente. </w:t>
      </w:r>
    </w:p>
    <w:p>
      <w:pPr>
        <w:pStyle w:val="Standard"/>
        <w:spacing w:lineRule="auto" w:line="276"/>
        <w:ind w:firstLine="2835"/>
        <w:jc w:val="both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Dos membros do Conselho </w:t>
      </w:r>
    </w:p>
    <w:p>
      <w:pPr>
        <w:pStyle w:val="Standard"/>
        <w:spacing w:lineRule="auto" w:line="276"/>
        <w:ind w:firstLine="2835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Art. 8 - Cabe aos membros do Conselho: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 - participar das reuniões, debater e votar as matérias em exame;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 – questionar e avaliar todas as informações e dados pertinentes ao FAT e a outros fundos a que tenham acesso ou que se situem nas respectivas áreas de competência sempre que julgálas importantes para as deliberações do Conselho ou quando solicitado pelos demais membros;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III - encaminhar à Secretaria Executiva do Conselho quaisquer matérias que tenham interesse de submeter ao Conselho Deliberativo;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IV - requisitar à Secretaria Executiva, à Presidência e aos demais membros do Conselho informações que julgar necessárias ao desempenho de suas atribuições;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V - acompanhar e avaliar os projetos e programas no âmbito do Conselho, requisitar as informações necessárias ao acompanhamento, controle e avaliação das aplicações de recursos públicos na geração de trabalho, emprego e renda e qualificação profissional, principalmente os custeados com recursos do FAT e do Fundo Municipal de Trabalho de Avaré.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 - cumprir e fazer cumprir este Regimento.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§ 1º Em caso de ausência a três reuniões ordinárias consecutivas, ou em seis alternadas, sem justificativa, será solicitada pela Presidência, por meio de ofício à entidade, a substituição de seu representante.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§ 2º A representação no Conselho Municipal do Trabalho, conforme decreto de nomeação, não implicará prejuízo do dia de trabalho do conselheiro, quando convocado para participação nas reuniões ordinárias e extraordinárias e/ou outras atividades correlatas do Conselho. </w:t>
      </w:r>
    </w:p>
    <w:p>
      <w:pPr>
        <w:pStyle w:val="Standard"/>
        <w:spacing w:lineRule="auto" w:line="276"/>
        <w:ind w:firstLine="2835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firstLine="2835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Da Secretaria Executiva 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9 - A Secretaria Executiva exercida por um servidor da </w:t>
      </w:r>
      <w:r>
        <w:rPr>
          <w:rFonts w:cs="Century Gothic" w:ascii="Calibri" w:hAnsi="Calibri"/>
          <w:b/>
          <w:bCs/>
          <w:color w:val="000000"/>
          <w:sz w:val="23"/>
          <w:szCs w:val="23"/>
          <w:u w:val="none"/>
        </w:rPr>
        <w:t xml:space="preserve">Secretaria Municipal de Indústria, Comércio, Ciência e Tecnologia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>, a ele cabendo a realização das tarefas técnico-administrativas.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Parágrafo Único: O Secretário-Executivo e seu substituto serão formalmente designados para a respectiva função, cujo ato deverá ser publicado na imprensa oficial local.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>Art. 10 - À Secretaria Executiva compete: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 - preparar as pautas e secretariar as reuniões do Conselho;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II - agendar as reuniões do Conselho e encaminhar a seus membros os documentos a serem analisados;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>III - expedir ato de convocação para reunião extraordinária, por determinação do Presidente do Conselho;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IV - encaminhar, às entidades representadas no Conselho, cópias das atas das reuniões ordinárias e extraordinárias;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 - preparar e controlar a publicação de todas as deliberações proferidas pelo Conselho;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 - sistematizar dados e informações e promover a elaboração de relatórios que permitam a aprovação, a execução e o acompanhamento da Política de Trabalho, Emprego e Renda e a gestão do Fundo do Trabalho pelo Conselho; e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VII - executar outras atividades que lhe sejam atribuídas pelo Conselho.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11. Ao Secretário-Executivo do Conselho compete: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I - coordenar, supervisionar e controlar a execução das atividades técnico-administrativas da Secretaria Executiva;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II - secretariar as reuniões plenárias do Conselho, lavrando e assinando as respectivas atas;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III - cumprir e fazer cumprir as instruções emanadas da Presidência do Conselho;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IV - minutar as resoluções a serem submetidas à deliberação do Conselho;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 - constituir grupos técnicos, conforme deliberação do Conselho;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 - promover a cooperação entre a Secretaria Executiva, as áreas técnicas do órgão que exerce a Secretaria Executiva, bem assim com as assessorias técnicas das entidades e órgãos representados no Conselho;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</w:rPr>
      </w:pPr>
      <w:r>
        <w:rPr>
          <w:rFonts w:cs="Century Gothic" w:ascii="Calibri" w:hAnsi="Calibri"/>
          <w:b/>
          <w:bCs/>
          <w:sz w:val="23"/>
          <w:szCs w:val="23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VII - cadastrar e manter atualizados os dados, informações e documentos do Conselho no Sistema de Gestão dos Conselhos de Trabalho, Emprego e Renda – SG-CTER;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VIII - assessorar o presidente do Conselho nos assuntos referentes à sua competência; e </w:t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IX - cumprir e fazer cumprir o Regimento Interno do Conselho local. 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center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Capítulo III Das Disposições Gerais </w:t>
      </w:r>
    </w:p>
    <w:p>
      <w:pPr>
        <w:pStyle w:val="Standard"/>
        <w:spacing w:lineRule="auto" w:line="276"/>
        <w:ind w:hanging="0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hanging="0"/>
        <w:jc w:val="both"/>
        <w:rPr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Art. 12 - Os membros do CTER não receberão qualquer remuneração por essas funções.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>Art. 13 - Qualquer munícipe poderá participar das reuniões do Conselho como ouvinte sem direito a voto. No caso de convidado para apresentação de material, o Conselho deliberará sobre o tempo.</w:t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14 - Os casos omissos neste Regimento Interno serão resolvidos pelo plenário do Conselho.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15 - Este Regimento Interno poderá ser alterado pelo CTER, com a aprovação de, no mínimo, 2/3 (dois terços) de seus membros, desde que seja garantida a representação tripartite. </w:t>
      </w:r>
    </w:p>
    <w:p>
      <w:pPr>
        <w:pStyle w:val="Standard"/>
        <w:spacing w:lineRule="auto" w:line="276"/>
        <w:ind w:hanging="0"/>
        <w:jc w:val="both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16 - As decisões normativas terão a forma de resolução, numeradas de forma sequencial e publicadas no portal da Prefeitura de Avaré, bem como todos os atos formais do Presidente. </w:t>
      </w:r>
    </w:p>
    <w:p>
      <w:pPr>
        <w:pStyle w:val="Standard"/>
        <w:spacing w:lineRule="auto" w:line="276"/>
        <w:ind w:hanging="0"/>
        <w:jc w:val="right"/>
        <w:rPr>
          <w:rFonts w:ascii="Calibri" w:hAnsi="Calibri" w:cs="Century Gothic"/>
          <w:b/>
          <w:b/>
          <w:bCs/>
          <w:sz w:val="23"/>
          <w:szCs w:val="23"/>
          <w:u w:val="none"/>
        </w:rPr>
      </w:pPr>
      <w:r>
        <w:rPr>
          <w:rFonts w:cs="Century Gothic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hanging="0"/>
        <w:jc w:val="both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Art. 17 - Este Regimento Interno entra em vigor a partir da data de sua aprovação e publicação pelo Conselho Municipal do Trabalho, Emprego e Renda de Avaré (CTER). </w:t>
      </w:r>
    </w:p>
    <w:p>
      <w:pPr>
        <w:pStyle w:val="Standard"/>
        <w:spacing w:lineRule="auto" w:line="276"/>
        <w:ind w:firstLine="2835"/>
        <w:jc w:val="both"/>
        <w:rPr>
          <w:rFonts w:ascii="Calibri" w:hAnsi="Calibri" w:eastAsia="Arial" w:cs="Arial"/>
          <w:b/>
          <w:b/>
          <w:bCs/>
          <w:sz w:val="23"/>
          <w:szCs w:val="23"/>
          <w:u w:val="none"/>
        </w:rPr>
      </w:pPr>
      <w:r>
        <w:rPr>
          <w:rFonts w:eastAsia="Arial" w:cs="Arial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firstLine="2835"/>
        <w:jc w:val="both"/>
        <w:rPr/>
      </w:pPr>
      <w:r>
        <w:rPr>
          <w:rFonts w:eastAsia="Arial" w:cs="Arial" w:ascii="Calibri" w:hAnsi="Calibri"/>
          <w:b/>
          <w:bCs/>
          <w:sz w:val="23"/>
          <w:szCs w:val="23"/>
          <w:u w:val="none"/>
        </w:rPr>
        <w:t>Estância Turística de Avaré, 17 de julho de 2020</w:t>
      </w:r>
    </w:p>
    <w:p>
      <w:pPr>
        <w:pStyle w:val="Standard"/>
        <w:spacing w:lineRule="auto" w:line="276"/>
        <w:ind w:firstLine="2835"/>
        <w:jc w:val="both"/>
        <w:rPr>
          <w:rFonts w:ascii="Calibri" w:hAnsi="Calibri" w:eastAsia="Arial" w:cs="Arial"/>
          <w:b/>
          <w:b/>
          <w:bCs/>
          <w:sz w:val="23"/>
          <w:szCs w:val="23"/>
          <w:u w:val="none"/>
        </w:rPr>
      </w:pPr>
      <w:r>
        <w:rPr>
          <w:rFonts w:eastAsia="Arial" w:cs="Arial" w:ascii="Calibri" w:hAnsi="Calibri"/>
          <w:b/>
          <w:bCs/>
          <w:sz w:val="23"/>
          <w:szCs w:val="23"/>
          <w:u w:val="none"/>
        </w:rPr>
      </w:r>
    </w:p>
    <w:p>
      <w:pPr>
        <w:pStyle w:val="Standard"/>
        <w:spacing w:lineRule="auto" w:line="276"/>
        <w:ind w:firstLine="2835"/>
        <w:jc w:val="both"/>
        <w:rPr>
          <w:rFonts w:ascii="Calibri" w:hAnsi="Calibri" w:eastAsia="Arial" w:cs="Arial"/>
          <w:b/>
          <w:b/>
          <w:bCs/>
          <w:sz w:val="23"/>
          <w:szCs w:val="23"/>
          <w:u w:val="none"/>
        </w:rPr>
      </w:pPr>
      <w:r>
        <w:rPr>
          <w:rFonts w:eastAsia="Arial" w:cs="Arial" w:ascii="Calibri" w:hAnsi="Calibri"/>
          <w:b/>
          <w:bCs/>
          <w:sz w:val="23"/>
          <w:szCs w:val="23"/>
          <w:u w:val="none"/>
        </w:rPr>
        <w:t xml:space="preserve">       </w:t>
      </w:r>
      <w:r>
        <w:rPr>
          <w:rFonts w:eastAsia="Arial" w:cs="Arial" w:ascii="Calibri" w:hAnsi="Calibri"/>
          <w:b/>
          <w:bCs/>
          <w:sz w:val="23"/>
          <w:szCs w:val="23"/>
          <w:u w:val="none"/>
        </w:rPr>
        <w:t>Ronaldo Aparecido Silva</w:t>
      </w:r>
    </w:p>
    <w:p>
      <w:pPr>
        <w:pStyle w:val="Standard"/>
        <w:spacing w:lineRule="auto" w:line="276"/>
        <w:ind w:hanging="0"/>
        <w:jc w:val="center"/>
        <w:rPr/>
      </w:pPr>
      <w:r>
        <w:rPr>
          <w:rFonts w:cs="Century Gothic" w:ascii="Calibri" w:hAnsi="Calibri"/>
          <w:b/>
          <w:bCs/>
          <w:sz w:val="23"/>
          <w:szCs w:val="23"/>
          <w:u w:val="none"/>
        </w:rPr>
        <w:t xml:space="preserve">Presidente do Conselho Municipal do Trabalho, Emprego e Renda de Avaré. </w:t>
      </w:r>
    </w:p>
    <w:p>
      <w:pPr>
        <w:pStyle w:val="Standard"/>
        <w:spacing w:lineRule="auto" w:line="276"/>
        <w:ind w:firstLine="2835"/>
        <w:jc w:val="center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firstLine="2835"/>
        <w:rPr>
          <w:rFonts w:ascii="Calibri" w:hAnsi="Calibri" w:cs="Century Gothic"/>
          <w:b/>
          <w:b/>
          <w:bCs/>
          <w:sz w:val="23"/>
          <w:szCs w:val="23"/>
          <w:u w:val="single"/>
        </w:rPr>
      </w:pPr>
      <w:r>
        <w:rPr>
          <w:rFonts w:cs="Century Gothic" w:ascii="Calibri" w:hAnsi="Calibri"/>
          <w:b/>
          <w:bCs/>
          <w:sz w:val="23"/>
          <w:szCs w:val="23"/>
          <w:u w:val="single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hanging="0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 w:ascii="Calibri" w:hAnsi="Calibri"/>
          <w:b/>
          <w:bCs/>
          <w:color w:val="000000"/>
          <w:sz w:val="23"/>
          <w:szCs w:val="23"/>
        </w:rPr>
      </w:r>
    </w:p>
    <w:p>
      <w:pPr>
        <w:pStyle w:val="Standard"/>
        <w:spacing w:lineRule="auto" w:line="276"/>
        <w:ind w:firstLine="2835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991" w:header="709" w:top="2835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notype Corsiv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Impac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 Narrow" w:ascii="Arial Narrow" w:hAnsi="Arial Narrow"/>
        <w:b/>
        <w:sz w:val="16"/>
        <w:szCs w:val="16"/>
      </w:rPr>
      <w:t>Rua: Bahia, 1.580  -  Centro - Fone/Fax: (0xx14) 3732.1923 – CEP 18.705-100 – Estância Turística de Avaré/SP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416" w:hanging="0"/>
      <w:jc w:val="both"/>
      <w:rPr>
        <w:rFonts w:ascii="Arial Narrow" w:hAnsi="Arial Narrow" w:cs="Arial Narrow"/>
        <w:sz w:val="34"/>
        <w:szCs w:val="34"/>
        <w:u w:val="single"/>
      </w:rPr>
    </w:pPr>
    <w:r>
      <w:rPr>
        <w:rFonts w:cs="Arial Narrow" w:ascii="Arial Narrow" w:hAnsi="Arial Narrow"/>
        <w:sz w:val="34"/>
        <w:szCs w:val="34"/>
        <w:u w:val="single"/>
      </w:rPr>
    </w:r>
  </w:p>
  <w:p>
    <w:pPr>
      <w:pStyle w:val="Standard"/>
      <w:ind w:left="1416" w:hanging="0"/>
      <w:jc w:val="both"/>
      <w:rPr>
        <w:rFonts w:ascii="Arial Narrow" w:hAnsi="Arial Narrow" w:cs="Arial Narrow"/>
        <w:sz w:val="34"/>
        <w:szCs w:val="34"/>
        <w:u w:val="single"/>
      </w:rPr>
    </w:pPr>
    <w:r>
      <w:rPr>
        <w:rFonts w:cs="Arial Narrow" w:ascii="Arial Narrow" w:hAnsi="Arial Narrow"/>
        <w:sz w:val="34"/>
        <w:szCs w:val="34"/>
        <w:u w:val="single"/>
      </w:rPr>
    </w:r>
  </w:p>
  <w:p>
    <w:pPr>
      <w:pStyle w:val="Standard"/>
      <w:ind w:left="1416" w:hanging="0"/>
      <w:jc w:val="both"/>
      <w:rPr>
        <w:rFonts w:ascii="Arial Narrow" w:hAnsi="Arial Narrow" w:cs="Arial Narrow"/>
        <w:sz w:val="34"/>
        <w:szCs w:val="34"/>
        <w:u w:val="single"/>
      </w:rPr>
    </w:pPr>
    <w:r>
      <w:rPr>
        <w:rFonts w:cs="Arial Narrow" w:ascii="Arial Narrow" w:hAnsi="Arial Narrow"/>
        <w:sz w:val="34"/>
        <w:szCs w:val="34"/>
        <w:u w:val="single"/>
      </w:rPr>
      <w:drawing>
        <wp:anchor behindDoc="1" distT="0" distB="8890" distL="114300" distR="114300" simplePos="0" locked="0" layoutInCell="1" allowOverlap="1" relativeHeight="6">
          <wp:simplePos x="0" y="0"/>
          <wp:positionH relativeFrom="column">
            <wp:posOffset>76200</wp:posOffset>
          </wp:positionH>
          <wp:positionV relativeFrom="paragraph">
            <wp:posOffset>54610</wp:posOffset>
          </wp:positionV>
          <wp:extent cx="614045" cy="676910"/>
          <wp:effectExtent l="0" t="0" r="0" b="0"/>
          <wp:wrapNone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ind w:left="1416" w:hanging="0"/>
      <w:jc w:val="both"/>
      <w:rPr>
        <w:rFonts w:ascii="Impact" w:hAnsi="Impact" w:cs="Impact"/>
        <w:b/>
        <w:b/>
        <w:sz w:val="38"/>
        <w:szCs w:val="38"/>
      </w:rPr>
    </w:pPr>
    <w:r>
      <w:rPr>
        <w:rFonts w:eastAsia="Impact" w:cs="Impact" w:ascii="Impact" w:hAnsi="Impact"/>
        <w:b/>
        <w:sz w:val="38"/>
        <w:szCs w:val="38"/>
      </w:rPr>
      <w:t xml:space="preserve"> </w:t>
    </w:r>
    <w:r>
      <w:rPr>
        <w:rFonts w:cs="Impact" w:ascii="Impact" w:hAnsi="Impact"/>
        <w:b/>
        <w:sz w:val="38"/>
        <w:szCs w:val="38"/>
        <w:u w:val="single"/>
      </w:rPr>
      <w:t>PREFEITURA DA ESTÂNCIA TURÍSTICA DE AVARÉ</w:t>
    </w:r>
  </w:p>
  <w:p>
    <w:pPr>
      <w:pStyle w:val="Standard"/>
      <w:jc w:val="center"/>
      <w:rPr>
        <w:rFonts w:ascii="Arial Narrow" w:hAnsi="Arial Narrow" w:cs="Arial Narrow"/>
        <w:b/>
        <w:b/>
        <w:i/>
        <w:i/>
        <w:sz w:val="20"/>
        <w:szCs w:val="20"/>
      </w:rPr>
    </w:pPr>
    <w:r>
      <w:rPr>
        <w:rFonts w:eastAsia="Arial Narrow" w:cs="Arial Narrow" w:ascii="Arial Narrow" w:hAnsi="Arial Narrow"/>
        <w:b/>
        <w:i/>
        <w:sz w:val="20"/>
        <w:szCs w:val="20"/>
      </w:rPr>
      <w:t xml:space="preserve">                   </w:t>
    </w:r>
    <w:r>
      <w:rPr>
        <w:rFonts w:cs="Arial Narrow" w:ascii="Arial Narrow" w:hAnsi="Arial Narrow"/>
        <w:b/>
        <w:sz w:val="20"/>
        <w:szCs w:val="20"/>
      </w:rPr>
      <w:t>Secretaria Municipal de Indústria, Comércio, Ciência e Tecnologia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Droid Sans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Textbody"/>
    <w:qFormat/>
    <w:pPr>
      <w:outlineLvl w:val="0"/>
    </w:pPr>
    <w:rPr>
      <w:b/>
      <w:bCs/>
    </w:rPr>
  </w:style>
  <w:style w:type="paragraph" w:styleId="Ttulo2">
    <w:name w:val="Heading 2"/>
    <w:basedOn w:val="Normal"/>
    <w:next w:val="Textbody"/>
    <w:qFormat/>
    <w:pPr>
      <w:widowControl w:val="false"/>
      <w:bidi w:val="0"/>
      <w:jc w:val="left"/>
      <w:outlineLvl w:val="1"/>
    </w:pPr>
    <w:rPr>
      <w:rFonts w:ascii="Times New Roman" w:hAnsi="Times New Roman" w:eastAsia="Droid Sans" w:cs="Lohit Hindi"/>
      <w:b/>
      <w:bCs/>
      <w:i/>
      <w:iCs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"/>
    <w:next w:val="Textbody"/>
    <w:qFormat/>
    <w:pPr>
      <w:spacing w:before="140" w:after="120"/>
      <w:outlineLvl w:val="2"/>
    </w:pPr>
    <w:rPr>
      <w:b/>
      <w:bCs/>
    </w:rPr>
  </w:style>
  <w:style w:type="paragraph" w:styleId="Ttulo5">
    <w:name w:val="Heading 5"/>
    <w:basedOn w:val="Normal"/>
    <w:next w:val="Standard"/>
    <w:qFormat/>
    <w:pPr>
      <w:keepNext w:val="true"/>
      <w:widowControl w:val="false"/>
      <w:bidi w:val="0"/>
      <w:jc w:val="center"/>
      <w:outlineLvl w:val="4"/>
    </w:pPr>
    <w:rPr>
      <w:rFonts w:ascii="Monotype Corsiva" w:hAnsi="Monotype Corsiva" w:eastAsia="Monotype Corsiva" w:cs="Monotype Corsiva"/>
      <w:color w:val="auto"/>
      <w:kern w:val="2"/>
      <w:sz w:val="28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8Num1z0" w:customStyle="1">
    <w:name w:val="WW8Num1z0"/>
    <w:qFormat/>
    <w:rPr>
      <w:rFonts w:ascii="Symbol" w:hAnsi="Symbol" w:eastAsia="Symbol" w:cs="OpenSymbol, 'Arial Unicode MS'"/>
    </w:rPr>
  </w:style>
  <w:style w:type="character" w:styleId="WWAbsatzStandardschriftart1111111111" w:customStyle="1">
    <w:name w:val="WW-Absatz-Standardschriftart1111111111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Smbolosdenumerao" w:customStyle="1">
    <w:name w:val="Símbolos de numeração"/>
    <w:qFormat/>
    <w:rPr/>
  </w:style>
  <w:style w:type="paragraph" w:styleId="Ttulo" w:customStyle="1">
    <w:name w:val="Título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Droid Sans" w:cs="Lohit Hindi"/>
      <w:color w:val="auto"/>
      <w:kern w:val="2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Droid Sans" w:cs="Tahoma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Droid Sans" w:cs="Tahoma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aptulo" w:customStyle="1">
    <w:name w:val="Capítulo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Standar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Textbody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extoPrat" w:customStyle="1">
    <w:name w:val="Texto_Prat"/>
    <w:qFormat/>
    <w:pPr>
      <w:widowControl/>
      <w:tabs>
        <w:tab w:val="clear" w:pos="708"/>
        <w:tab w:val="left" w:pos="685" w:leader="none"/>
        <w:tab w:val="left" w:pos="712" w:leader="none"/>
        <w:tab w:val="left" w:pos="2233" w:leader="none"/>
        <w:tab w:val="left" w:pos="2803" w:leader="none"/>
        <w:tab w:val="left" w:pos="5030" w:leader="none"/>
        <w:tab w:val="left" w:pos="5550" w:leader="none"/>
        <w:tab w:val="left" w:pos="20146" w:leader="none"/>
      </w:tabs>
      <w:bidi w:val="0"/>
      <w:spacing w:before="180" w:after="0"/>
      <w:ind w:left="679" w:hanging="0"/>
      <w:jc w:val="both"/>
    </w:pPr>
    <w:rPr>
      <w:rFonts w:ascii="Arial" w:hAnsi="Arial" w:eastAsia="Times New Roman" w:cs="Arial"/>
      <w:color w:val="auto"/>
      <w:kern w:val="2"/>
      <w:sz w:val="22"/>
      <w:szCs w:val="22"/>
      <w:lang w:val="pt-BR" w:eastAsia="zh-CN" w:bidi="ar-SA"/>
    </w:rPr>
  </w:style>
  <w:style w:type="paragraph" w:styleId="Textbodyindent" w:customStyle="1">
    <w:name w:val="Text body indent"/>
    <w:basedOn w:val="Standard"/>
    <w:qFormat/>
    <w:pPr>
      <w:spacing w:lineRule="exact" w:line="292"/>
      <w:ind w:left="1134" w:hanging="0"/>
    </w:pPr>
    <w:rPr>
      <w:rFonts w:ascii="Arial" w:hAnsi="Arial" w:eastAsia="Arial" w:cs="Arial"/>
      <w:sz w:val="22"/>
    </w:rPr>
  </w:style>
  <w:style w:type="paragraph" w:styleId="BodyText2">
    <w:name w:val="Body Text 2"/>
    <w:basedOn w:val="Standard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LibreOffice/6.1.5.2$Windows_X86_64 LibreOffice_project/90f8dcf33c87b3705e78202e3df5142b201bd805</Application>
  <Pages>8</Pages>
  <Words>1306</Words>
  <Characters>7067</Characters>
  <CharactersWithSpaces>8430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2020-02-05T23:48:00Z</dcterms:created>
  <dc:creator>Windows XP Pack2</dc:creator>
  <dc:description/>
  <dc:language>pt-BR</dc:language>
  <cp:lastModifiedBy/>
  <cp:lastPrinted>2020-07-21T15:22:56Z</cp:lastPrinted>
  <dcterms:modified xsi:type="dcterms:W3CDTF">2020-07-21T15:22:33Z</dcterms:modified>
  <cp:revision>49</cp:revision>
  <dc:subject/>
  <dc:title>N O T I F I C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??es 1">
    <vt:lpwstr/>
  </property>
  <property fmtid="{D5CDD505-2E9C-101B-9397-08002B2CF9AE}" pid="6" name="Informa??es 2">
    <vt:lpwstr/>
  </property>
  <property fmtid="{D5CDD505-2E9C-101B-9397-08002B2CF9AE}" pid="7" name="Informa??es 3">
    <vt:lpwstr/>
  </property>
  <property fmtid="{D5CDD505-2E9C-101B-9397-08002B2CF9AE}" pid="8" name="Informa??es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